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Default Extension="xlsx" ContentType="application/vnd.openxmlformats-officedocument.spreadsheetml.sheet"/>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0A92" w:rsidRPr="004C79E3" w:rsidRDefault="009837DF" w:rsidP="003D0A92">
      <w:pPr>
        <w:pStyle w:val="Header"/>
        <w:tabs>
          <w:tab w:val="clear" w:pos="8640"/>
          <w:tab w:val="right" w:pos="10080"/>
        </w:tabs>
        <w:rPr>
          <w:rFonts w:ascii="Times New Roman" w:hAnsi="Times New Roman"/>
          <w:b/>
          <w:sz w:val="24"/>
          <w:u w:val="single"/>
        </w:rPr>
      </w:pPr>
      <w:bookmarkStart w:id="0" w:name="_GoBack"/>
      <w:bookmarkEnd w:id="0"/>
      <w:r w:rsidRPr="004C79E3">
        <w:rPr>
          <w:rFonts w:ascii="Times New Roman" w:hAnsi="Times New Roman"/>
          <w:b/>
          <w:sz w:val="24"/>
          <w:u w:val="single"/>
        </w:rPr>
        <w:t>GreenScreen</w:t>
      </w:r>
      <w:r w:rsidRPr="004C79E3">
        <w:rPr>
          <w:rFonts w:ascii="Times New Roman" w:hAnsi="Times New Roman"/>
          <w:b/>
          <w:sz w:val="24"/>
          <w:u w:val="single"/>
          <w:vertAlign w:val="superscript"/>
        </w:rPr>
        <w:t>®</w:t>
      </w:r>
      <w:r w:rsidRPr="004C79E3">
        <w:rPr>
          <w:rFonts w:ascii="Times New Roman" w:hAnsi="Times New Roman"/>
          <w:b/>
          <w:sz w:val="24"/>
          <w:u w:val="single"/>
        </w:rPr>
        <w:t xml:space="preserve"> Assessment for [</w:t>
      </w:r>
      <w:r w:rsidRPr="004C79E3">
        <w:rPr>
          <w:rFonts w:ascii="Times New Roman" w:hAnsi="Times New Roman"/>
          <w:b/>
          <w:i/>
          <w:sz w:val="24"/>
          <w:u w:val="single"/>
        </w:rPr>
        <w:t>Chemical Name (CAS #)</w:t>
      </w:r>
      <w:r w:rsidRPr="004C79E3">
        <w:rPr>
          <w:rFonts w:ascii="Times New Roman" w:hAnsi="Times New Roman"/>
          <w:b/>
          <w:sz w:val="24"/>
          <w:u w:val="single"/>
        </w:rPr>
        <w:t>]</w:t>
      </w:r>
    </w:p>
    <w:p w:rsidR="003D0A92" w:rsidRPr="004C79E3" w:rsidRDefault="003D0A92" w:rsidP="003D0A92">
      <w:pPr>
        <w:pStyle w:val="Header"/>
        <w:tabs>
          <w:tab w:val="clear" w:pos="8640"/>
          <w:tab w:val="right" w:pos="10080"/>
        </w:tabs>
        <w:rPr>
          <w:rFonts w:ascii="Times New Roman" w:hAnsi="Times New Roman"/>
          <w:b/>
          <w:sz w:val="28"/>
          <w:u w:val="single"/>
        </w:rPr>
      </w:pPr>
    </w:p>
    <w:p w:rsidR="00E92049" w:rsidRPr="004C79E3" w:rsidRDefault="00E92049" w:rsidP="003D0A92">
      <w:pPr>
        <w:pStyle w:val="Header"/>
        <w:tabs>
          <w:tab w:val="clear" w:pos="8640"/>
          <w:tab w:val="right" w:pos="10080"/>
        </w:tabs>
        <w:rPr>
          <w:rFonts w:ascii="Times New Roman" w:hAnsi="Times New Roman"/>
          <w:b/>
          <w:sz w:val="23"/>
          <w:szCs w:val="23"/>
        </w:rPr>
      </w:pPr>
      <w:r w:rsidRPr="004C79E3">
        <w:rPr>
          <w:rFonts w:ascii="Times New Roman" w:hAnsi="Times New Roman"/>
          <w:b/>
          <w:sz w:val="23"/>
          <w:szCs w:val="23"/>
        </w:rPr>
        <w:t xml:space="preserve">Method Version: </w:t>
      </w:r>
      <w:r w:rsidR="009837DF" w:rsidRPr="004C79E3">
        <w:rPr>
          <w:rFonts w:ascii="Times New Roman" w:hAnsi="Times New Roman"/>
          <w:b/>
          <w:sz w:val="23"/>
          <w:szCs w:val="23"/>
        </w:rPr>
        <w:t>GreenScreen</w:t>
      </w:r>
      <w:r w:rsidR="009837DF" w:rsidRPr="004C79E3">
        <w:rPr>
          <w:rFonts w:ascii="Times New Roman" w:hAnsi="Times New Roman"/>
          <w:b/>
          <w:sz w:val="23"/>
          <w:szCs w:val="23"/>
          <w:vertAlign w:val="superscript"/>
        </w:rPr>
        <w:t>®</w:t>
      </w:r>
      <w:r w:rsidR="009837DF" w:rsidRPr="004C79E3">
        <w:rPr>
          <w:rFonts w:ascii="Times New Roman" w:hAnsi="Times New Roman"/>
          <w:b/>
          <w:sz w:val="23"/>
          <w:szCs w:val="23"/>
        </w:rPr>
        <w:t xml:space="preserve"> Version 1.</w:t>
      </w:r>
      <w:r w:rsidR="00EA16A9" w:rsidRPr="004C79E3">
        <w:rPr>
          <w:rFonts w:ascii="Times New Roman" w:hAnsi="Times New Roman"/>
          <w:b/>
          <w:sz w:val="23"/>
          <w:szCs w:val="23"/>
        </w:rPr>
        <w:t>3</w:t>
      </w:r>
      <w:r w:rsidRPr="004C79E3">
        <w:rPr>
          <w:rStyle w:val="FootnoteReference"/>
          <w:rFonts w:ascii="Times New Roman" w:hAnsi="Times New Roman"/>
          <w:b/>
          <w:sz w:val="23"/>
          <w:szCs w:val="23"/>
        </w:rPr>
        <w:footnoteReference w:id="1"/>
      </w:r>
    </w:p>
    <w:p w:rsidR="00F209ED" w:rsidRPr="004C79E3" w:rsidRDefault="00F209ED" w:rsidP="003D0A92">
      <w:pPr>
        <w:pStyle w:val="Header"/>
        <w:tabs>
          <w:tab w:val="clear" w:pos="8640"/>
          <w:tab w:val="right" w:pos="10080"/>
        </w:tabs>
        <w:rPr>
          <w:rFonts w:ascii="Times New Roman" w:hAnsi="Times New Roman"/>
          <w:b/>
          <w:sz w:val="23"/>
          <w:szCs w:val="23"/>
        </w:rPr>
      </w:pPr>
    </w:p>
    <w:p w:rsidR="00F209ED" w:rsidRPr="004C79E3" w:rsidRDefault="00F209ED" w:rsidP="003D0A92">
      <w:pPr>
        <w:pStyle w:val="Header"/>
        <w:tabs>
          <w:tab w:val="clear" w:pos="8640"/>
          <w:tab w:val="right" w:pos="10080"/>
        </w:tabs>
        <w:rPr>
          <w:rFonts w:ascii="Times New Roman" w:hAnsi="Times New Roman"/>
          <w:b/>
          <w:sz w:val="23"/>
          <w:szCs w:val="23"/>
        </w:rPr>
      </w:pPr>
      <w:r w:rsidRPr="004C79E3">
        <w:rPr>
          <w:rFonts w:ascii="Times New Roman" w:hAnsi="Times New Roman"/>
          <w:b/>
          <w:sz w:val="23"/>
          <w:szCs w:val="23"/>
        </w:rPr>
        <w:t>Assessment Details</w:t>
      </w:r>
      <w:r w:rsidRPr="004C79E3">
        <w:rPr>
          <w:rStyle w:val="FootnoteReference"/>
          <w:rFonts w:ascii="Times New Roman" w:hAnsi="Times New Roman"/>
          <w:b/>
          <w:sz w:val="23"/>
          <w:szCs w:val="23"/>
        </w:rPr>
        <w:footnoteReference w:id="2"/>
      </w:r>
      <w:r w:rsidRPr="004C79E3">
        <w:rPr>
          <w:rFonts w:ascii="Times New Roman" w:hAnsi="Times New Roman"/>
          <w:b/>
          <w:sz w:val="23"/>
          <w:szCs w:val="23"/>
        </w:rPr>
        <w:t>:</w:t>
      </w:r>
    </w:p>
    <w:p w:rsidR="00ED1CF7" w:rsidRPr="004C79E3" w:rsidRDefault="00ED1CF7" w:rsidP="003D0A92">
      <w:pPr>
        <w:pStyle w:val="Header"/>
        <w:tabs>
          <w:tab w:val="clear" w:pos="8640"/>
          <w:tab w:val="right" w:pos="10080"/>
        </w:tabs>
        <w:rPr>
          <w:rFonts w:ascii="Times New Roman" w:hAnsi="Times New Roman"/>
          <w:b/>
          <w:sz w:val="23"/>
          <w:szCs w:val="23"/>
        </w:rPr>
      </w:pPr>
    </w:p>
    <w:tbl>
      <w:tblPr>
        <w:tblStyle w:val="TableGrid"/>
        <w:tblW w:w="9576" w:type="dxa"/>
        <w:tblLook w:val="04A0"/>
      </w:tblPr>
      <w:tblGrid>
        <w:gridCol w:w="3798"/>
        <w:gridCol w:w="5778"/>
      </w:tblGrid>
      <w:tr w:rsidR="00C015C6" w:rsidRPr="004C79E3" w:rsidTr="00C015C6">
        <w:tc>
          <w:tcPr>
            <w:tcW w:w="3798" w:type="dxa"/>
          </w:tcPr>
          <w:p w:rsidR="00C015C6" w:rsidRPr="004C79E3" w:rsidRDefault="00C015C6" w:rsidP="00C75A40">
            <w:pPr>
              <w:pStyle w:val="Header"/>
              <w:tabs>
                <w:tab w:val="clear" w:pos="8640"/>
                <w:tab w:val="right" w:pos="10080"/>
              </w:tabs>
              <w:spacing w:before="120" w:after="120"/>
              <w:jc w:val="right"/>
              <w:rPr>
                <w:rFonts w:ascii="Times New Roman" w:hAnsi="Times New Roman"/>
                <w:b/>
                <w:sz w:val="23"/>
                <w:szCs w:val="23"/>
              </w:rPr>
            </w:pPr>
            <w:r w:rsidRPr="004C79E3">
              <w:rPr>
                <w:rFonts w:ascii="Times New Roman" w:hAnsi="Times New Roman"/>
                <w:b/>
                <w:sz w:val="23"/>
                <w:szCs w:val="23"/>
              </w:rPr>
              <w:t>Assessment Type:</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r w:rsidR="00C015C6" w:rsidRPr="004C79E3" w:rsidTr="00C015C6">
        <w:tc>
          <w:tcPr>
            <w:tcW w:w="3798" w:type="dxa"/>
          </w:tcPr>
          <w:p w:rsidR="00C015C6" w:rsidRPr="004C79E3" w:rsidRDefault="00C015C6" w:rsidP="00C75A40">
            <w:pPr>
              <w:pStyle w:val="Header"/>
              <w:tabs>
                <w:tab w:val="clear" w:pos="8640"/>
                <w:tab w:val="right" w:pos="10080"/>
              </w:tabs>
              <w:spacing w:before="120" w:after="120"/>
              <w:jc w:val="right"/>
              <w:rPr>
                <w:rFonts w:ascii="Times New Roman" w:hAnsi="Times New Roman"/>
                <w:b/>
                <w:sz w:val="23"/>
                <w:szCs w:val="23"/>
              </w:rPr>
            </w:pPr>
            <w:r w:rsidRPr="004C79E3">
              <w:rPr>
                <w:rFonts w:ascii="Times New Roman" w:hAnsi="Times New Roman"/>
                <w:b/>
                <w:sz w:val="23"/>
                <w:szCs w:val="23"/>
              </w:rPr>
              <w:t xml:space="preserve">Assessment Prepared By: </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r w:rsidR="00C015C6" w:rsidRPr="004C79E3" w:rsidTr="00C015C6">
        <w:tc>
          <w:tcPr>
            <w:tcW w:w="3798" w:type="dxa"/>
          </w:tcPr>
          <w:p w:rsidR="00C015C6" w:rsidRPr="004C79E3" w:rsidRDefault="00C015C6" w:rsidP="00C75A40">
            <w:pPr>
              <w:pStyle w:val="Header"/>
              <w:tabs>
                <w:tab w:val="clear" w:pos="8640"/>
                <w:tab w:val="right" w:pos="10080"/>
              </w:tabs>
              <w:spacing w:before="120" w:after="120"/>
              <w:jc w:val="right"/>
              <w:rPr>
                <w:rFonts w:ascii="Times New Roman" w:hAnsi="Times New Roman"/>
                <w:b/>
                <w:sz w:val="23"/>
                <w:szCs w:val="23"/>
              </w:rPr>
            </w:pPr>
            <w:r w:rsidRPr="004C79E3">
              <w:rPr>
                <w:rFonts w:ascii="Times New Roman" w:hAnsi="Times New Roman"/>
                <w:b/>
                <w:sz w:val="23"/>
                <w:szCs w:val="23"/>
              </w:rPr>
              <w:t>Assessment Prepared For:</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r w:rsidR="00C015C6" w:rsidRPr="004C79E3" w:rsidTr="00C015C6">
        <w:tc>
          <w:tcPr>
            <w:tcW w:w="3798" w:type="dxa"/>
          </w:tcPr>
          <w:p w:rsidR="00C015C6" w:rsidRPr="004C79E3" w:rsidRDefault="00C015C6" w:rsidP="00C75A40">
            <w:pPr>
              <w:pStyle w:val="Header"/>
              <w:tabs>
                <w:tab w:val="clear" w:pos="8640"/>
                <w:tab w:val="right" w:pos="10080"/>
              </w:tabs>
              <w:spacing w:before="120" w:after="120"/>
              <w:jc w:val="right"/>
              <w:rPr>
                <w:rFonts w:ascii="Times New Roman" w:hAnsi="Times New Roman"/>
                <w:b/>
                <w:sz w:val="23"/>
                <w:szCs w:val="23"/>
              </w:rPr>
            </w:pPr>
            <w:r w:rsidRPr="004C79E3">
              <w:rPr>
                <w:rFonts w:ascii="Times New Roman" w:hAnsi="Times New Roman"/>
                <w:b/>
                <w:sz w:val="23"/>
                <w:szCs w:val="23"/>
              </w:rPr>
              <w:t>Date Assessment Completed:</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r w:rsidR="00C015C6" w:rsidRPr="004C79E3" w:rsidTr="00C015C6">
        <w:tc>
          <w:tcPr>
            <w:tcW w:w="3798" w:type="dxa"/>
          </w:tcPr>
          <w:p w:rsidR="00C015C6" w:rsidRPr="004C79E3" w:rsidRDefault="00C015C6" w:rsidP="00C75A40">
            <w:pPr>
              <w:pStyle w:val="Header"/>
              <w:tabs>
                <w:tab w:val="clear" w:pos="8640"/>
                <w:tab w:val="right" w:pos="10080"/>
              </w:tabs>
              <w:spacing w:before="120" w:after="120"/>
              <w:jc w:val="right"/>
              <w:rPr>
                <w:rFonts w:ascii="Times New Roman" w:hAnsi="Times New Roman"/>
                <w:b/>
                <w:sz w:val="23"/>
                <w:szCs w:val="23"/>
              </w:rPr>
            </w:pPr>
            <w:r w:rsidRPr="004C79E3">
              <w:rPr>
                <w:rFonts w:ascii="Times New Roman" w:hAnsi="Times New Roman"/>
                <w:b/>
                <w:sz w:val="23"/>
                <w:szCs w:val="23"/>
              </w:rPr>
              <w:t>Assessment Expiration Date:</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r w:rsidR="00C015C6" w:rsidRPr="004C79E3" w:rsidTr="00C015C6">
        <w:tc>
          <w:tcPr>
            <w:tcW w:w="3798" w:type="dxa"/>
          </w:tcPr>
          <w:p w:rsidR="00C015C6" w:rsidRPr="004C79E3" w:rsidRDefault="00C015C6" w:rsidP="00C75A40">
            <w:pPr>
              <w:pStyle w:val="Header"/>
              <w:tabs>
                <w:tab w:val="clear" w:pos="8640"/>
                <w:tab w:val="right" w:pos="10080"/>
              </w:tabs>
              <w:jc w:val="right"/>
              <w:rPr>
                <w:rFonts w:ascii="Times New Roman" w:hAnsi="Times New Roman"/>
                <w:b/>
                <w:sz w:val="23"/>
                <w:szCs w:val="23"/>
              </w:rPr>
            </w:pPr>
            <w:r w:rsidRPr="004C79E3">
              <w:rPr>
                <w:rFonts w:ascii="Times New Roman" w:hAnsi="Times New Roman"/>
                <w:b/>
                <w:sz w:val="23"/>
                <w:szCs w:val="23"/>
              </w:rPr>
              <w:t xml:space="preserve">Assessor Type: </w:t>
            </w:r>
          </w:p>
          <w:p w:rsidR="00C015C6" w:rsidRPr="004C79E3" w:rsidRDefault="00C015C6" w:rsidP="00C75A40">
            <w:pPr>
              <w:pStyle w:val="Header"/>
              <w:tabs>
                <w:tab w:val="clear" w:pos="8640"/>
                <w:tab w:val="right" w:pos="10080"/>
              </w:tabs>
              <w:jc w:val="right"/>
              <w:rPr>
                <w:rFonts w:ascii="Times New Roman" w:hAnsi="Times New Roman"/>
                <w:b/>
                <w:sz w:val="23"/>
                <w:szCs w:val="23"/>
              </w:rPr>
            </w:pPr>
            <w:r w:rsidRPr="004C79E3">
              <w:rPr>
                <w:rFonts w:ascii="Times New Roman" w:hAnsi="Times New Roman"/>
                <w:sz w:val="23"/>
                <w:szCs w:val="23"/>
              </w:rPr>
              <w:t>(Licensed GreenScreen Profiler or equivalent, Authorized GreenScreen Practitioner or Unaccredited)</w:t>
            </w:r>
          </w:p>
        </w:tc>
        <w:tc>
          <w:tcPr>
            <w:tcW w:w="5778" w:type="dxa"/>
          </w:tcPr>
          <w:p w:rsidR="00C015C6" w:rsidRPr="004C79E3" w:rsidRDefault="00C015C6" w:rsidP="003D0A92">
            <w:pPr>
              <w:pStyle w:val="Header"/>
              <w:tabs>
                <w:tab w:val="clear" w:pos="8640"/>
                <w:tab w:val="right" w:pos="10080"/>
              </w:tabs>
              <w:rPr>
                <w:rFonts w:ascii="Times New Roman" w:hAnsi="Times New Roman"/>
                <w:b/>
                <w:sz w:val="23"/>
                <w:szCs w:val="23"/>
              </w:rPr>
            </w:pPr>
          </w:p>
        </w:tc>
      </w:tr>
    </w:tbl>
    <w:p w:rsidR="000A3371" w:rsidRPr="004C79E3" w:rsidRDefault="000A3371">
      <w:pPr>
        <w:rPr>
          <w:rFonts w:ascii="Times New Roman" w:hAnsi="Times New Roman"/>
          <w:b/>
          <w:sz w:val="23"/>
          <w:szCs w:val="23"/>
        </w:rPr>
      </w:pPr>
    </w:p>
    <w:p w:rsidR="00DF1330" w:rsidRPr="004C79E3" w:rsidRDefault="009837DF" w:rsidP="00222D86">
      <w:pPr>
        <w:rPr>
          <w:rFonts w:ascii="Times New Roman" w:hAnsi="Times New Roman"/>
          <w:b/>
          <w:i/>
          <w:sz w:val="23"/>
          <w:szCs w:val="23"/>
        </w:rPr>
      </w:pPr>
      <w:r w:rsidRPr="004C79E3">
        <w:rPr>
          <w:rFonts w:ascii="Times New Roman" w:hAnsi="Times New Roman"/>
          <w:b/>
          <w:sz w:val="23"/>
          <w:szCs w:val="23"/>
        </w:rPr>
        <w:t xml:space="preserve">Confirm application of the </w:t>
      </w:r>
      <w:r w:rsidRPr="004C79E3">
        <w:rPr>
          <w:rFonts w:ascii="Times New Roman" w:hAnsi="Times New Roman"/>
          <w:b/>
          <w:i/>
          <w:sz w:val="23"/>
          <w:szCs w:val="23"/>
        </w:rPr>
        <w:t>Disclosure and Assessment Rules and Best Practice</w:t>
      </w:r>
      <w:r w:rsidRPr="004C79E3">
        <w:rPr>
          <w:rStyle w:val="FootnoteReference"/>
          <w:rFonts w:ascii="Times New Roman" w:hAnsi="Times New Roman"/>
          <w:b/>
          <w:sz w:val="23"/>
          <w:szCs w:val="23"/>
        </w:rPr>
        <w:footnoteReference w:id="3"/>
      </w:r>
      <w:r w:rsidRPr="004C79E3">
        <w:rPr>
          <w:rFonts w:ascii="Times New Roman" w:hAnsi="Times New Roman"/>
          <w:b/>
          <w:sz w:val="23"/>
          <w:szCs w:val="23"/>
        </w:rPr>
        <w:t xml:space="preserve">: </w:t>
      </w:r>
      <w:r w:rsidRPr="004C79E3">
        <w:rPr>
          <w:rFonts w:ascii="Times New Roman" w:hAnsi="Times New Roman"/>
          <w:sz w:val="23"/>
          <w:szCs w:val="23"/>
        </w:rPr>
        <w:t xml:space="preserve">(List </w:t>
      </w:r>
      <w:r w:rsidR="002808CC" w:rsidRPr="004C79E3">
        <w:rPr>
          <w:rFonts w:ascii="Times New Roman" w:hAnsi="Times New Roman"/>
          <w:sz w:val="23"/>
          <w:szCs w:val="23"/>
        </w:rPr>
        <w:t xml:space="preserve">disclosure threshold and </w:t>
      </w:r>
      <w:r w:rsidRPr="004C79E3">
        <w:rPr>
          <w:rFonts w:ascii="Times New Roman" w:hAnsi="Times New Roman"/>
          <w:sz w:val="23"/>
          <w:szCs w:val="23"/>
        </w:rPr>
        <w:t>any deviations)</w:t>
      </w:r>
    </w:p>
    <w:p w:rsidR="00EA709B" w:rsidRPr="004C79E3" w:rsidRDefault="00EA709B" w:rsidP="00EA709B">
      <w:pPr>
        <w:pStyle w:val="Header"/>
        <w:tabs>
          <w:tab w:val="clear" w:pos="8640"/>
          <w:tab w:val="right" w:pos="10080"/>
        </w:tabs>
        <w:rPr>
          <w:rFonts w:ascii="Times New Roman" w:hAnsi="Times New Roman"/>
          <w:b/>
          <w:sz w:val="23"/>
          <w:szCs w:val="23"/>
        </w:rPr>
      </w:pPr>
    </w:p>
    <w:p w:rsidR="00EA709B" w:rsidRPr="004C79E3" w:rsidRDefault="009837DF" w:rsidP="00EA709B">
      <w:pPr>
        <w:pStyle w:val="Header"/>
        <w:tabs>
          <w:tab w:val="clear" w:pos="8640"/>
          <w:tab w:val="right" w:pos="10080"/>
        </w:tabs>
        <w:rPr>
          <w:rFonts w:ascii="Times New Roman" w:hAnsi="Times New Roman"/>
          <w:b/>
          <w:sz w:val="23"/>
          <w:szCs w:val="23"/>
        </w:rPr>
      </w:pPr>
      <w:r w:rsidRPr="004C79E3">
        <w:rPr>
          <w:rFonts w:ascii="Times New Roman" w:hAnsi="Times New Roman"/>
          <w:b/>
          <w:sz w:val="23"/>
          <w:szCs w:val="23"/>
        </w:rPr>
        <w:t>Chemical Name (CAS #):</w:t>
      </w:r>
      <w:r w:rsidRPr="004C79E3">
        <w:rPr>
          <w:rFonts w:ascii="Times New Roman" w:hAnsi="Times New Roman"/>
          <w:b/>
          <w:sz w:val="23"/>
          <w:szCs w:val="23"/>
        </w:rPr>
        <w:tab/>
      </w:r>
      <w:r w:rsidRPr="004C79E3">
        <w:rPr>
          <w:rFonts w:ascii="Times New Roman" w:hAnsi="Times New Roman"/>
          <w:b/>
          <w:sz w:val="23"/>
          <w:szCs w:val="23"/>
        </w:rPr>
        <w:tab/>
      </w:r>
    </w:p>
    <w:p w:rsidR="00EA709B" w:rsidRPr="004C79E3" w:rsidRDefault="00EA709B" w:rsidP="00EA709B">
      <w:pPr>
        <w:autoSpaceDE w:val="0"/>
        <w:autoSpaceDN w:val="0"/>
        <w:adjustRightInd w:val="0"/>
        <w:rPr>
          <w:rFonts w:ascii="Times New Roman" w:hAnsi="Times New Roman"/>
          <w:color w:val="000000"/>
          <w:sz w:val="23"/>
          <w:szCs w:val="23"/>
        </w:rPr>
      </w:pPr>
    </w:p>
    <w:p w:rsidR="00EA709B" w:rsidRPr="004C79E3" w:rsidRDefault="009837DF" w:rsidP="00EA709B">
      <w:pPr>
        <w:rPr>
          <w:rFonts w:ascii="Times New Roman" w:hAnsi="Times New Roman"/>
          <w:sz w:val="23"/>
          <w:szCs w:val="23"/>
        </w:rPr>
      </w:pPr>
      <w:r w:rsidRPr="004C79E3">
        <w:rPr>
          <w:rFonts w:ascii="Times New Roman" w:hAnsi="Times New Roman"/>
          <w:b/>
          <w:sz w:val="23"/>
          <w:szCs w:val="23"/>
        </w:rPr>
        <w:t xml:space="preserve">Also Called:  </w:t>
      </w:r>
    </w:p>
    <w:p w:rsidR="00160946" w:rsidRPr="004C79E3" w:rsidRDefault="00160946" w:rsidP="00EA709B">
      <w:pPr>
        <w:rPr>
          <w:rFonts w:ascii="Times New Roman" w:hAnsi="Times New Roman"/>
          <w:sz w:val="23"/>
          <w:szCs w:val="23"/>
        </w:rPr>
      </w:pPr>
    </w:p>
    <w:p w:rsidR="001070BE" w:rsidRPr="004C79E3" w:rsidRDefault="009837DF" w:rsidP="001070BE">
      <w:pPr>
        <w:rPr>
          <w:rFonts w:ascii="Times New Roman" w:hAnsi="Times New Roman"/>
          <w:b/>
          <w:sz w:val="23"/>
          <w:szCs w:val="23"/>
        </w:rPr>
      </w:pPr>
      <w:r w:rsidRPr="004C79E3">
        <w:rPr>
          <w:rFonts w:ascii="Times New Roman" w:hAnsi="Times New Roman"/>
          <w:b/>
          <w:sz w:val="23"/>
          <w:szCs w:val="23"/>
        </w:rPr>
        <w:t>Suitable analogs or moieties of chemicals used in this assessment (CAS #’s):</w:t>
      </w:r>
    </w:p>
    <w:p w:rsidR="001070BE" w:rsidRPr="004C79E3" w:rsidRDefault="001070BE" w:rsidP="001070BE">
      <w:pPr>
        <w:rPr>
          <w:rFonts w:ascii="Times New Roman" w:hAnsi="Times New Roman"/>
          <w:b/>
          <w:sz w:val="23"/>
          <w:szCs w:val="23"/>
          <w:highlight w:val="cyan"/>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 xml:space="preserve">Chemical Structure(s): </w:t>
      </w:r>
    </w:p>
    <w:p w:rsidR="00CF3CCA" w:rsidRPr="004C79E3" w:rsidRDefault="009837DF" w:rsidP="00EA709B">
      <w:pPr>
        <w:rPr>
          <w:rFonts w:ascii="Times New Roman" w:hAnsi="Times New Roman"/>
          <w:sz w:val="23"/>
          <w:szCs w:val="23"/>
        </w:rPr>
      </w:pPr>
      <w:r w:rsidRPr="004C79E3">
        <w:rPr>
          <w:rFonts w:ascii="Times New Roman" w:hAnsi="Times New Roman"/>
          <w:sz w:val="23"/>
          <w:szCs w:val="23"/>
        </w:rPr>
        <w:t xml:space="preserve">*Note: Include chemical structure(s) of all suitable analogs (and/or moieties) used in the assessment.  </w:t>
      </w:r>
    </w:p>
    <w:p w:rsidR="00EA709B" w:rsidRPr="004C79E3" w:rsidRDefault="00EA709B" w:rsidP="00EA709B">
      <w:pPr>
        <w:rPr>
          <w:rFonts w:ascii="Times New Roman" w:hAnsi="Times New Roman"/>
          <w:sz w:val="23"/>
          <w:szCs w:val="23"/>
        </w:rPr>
      </w:pPr>
    </w:p>
    <w:p w:rsidR="00CF3CCA" w:rsidRPr="004C79E3" w:rsidRDefault="009837DF" w:rsidP="00EA709B">
      <w:pPr>
        <w:rPr>
          <w:rFonts w:ascii="Times New Roman" w:hAnsi="Times New Roman"/>
          <w:b/>
          <w:sz w:val="23"/>
          <w:szCs w:val="23"/>
        </w:rPr>
      </w:pPr>
      <w:r w:rsidRPr="004C79E3">
        <w:rPr>
          <w:rFonts w:ascii="Times New Roman" w:hAnsi="Times New Roman"/>
          <w:b/>
          <w:sz w:val="23"/>
          <w:szCs w:val="23"/>
        </w:rPr>
        <w:t>Notes related to production specific attributes</w:t>
      </w:r>
      <w:r w:rsidRPr="004C79E3">
        <w:rPr>
          <w:rStyle w:val="FootnoteReference"/>
          <w:rFonts w:ascii="Times New Roman" w:hAnsi="Times New Roman"/>
          <w:b/>
          <w:sz w:val="23"/>
          <w:szCs w:val="23"/>
        </w:rPr>
        <w:footnoteReference w:id="4"/>
      </w:r>
      <w:r w:rsidRPr="004C79E3">
        <w:rPr>
          <w:rFonts w:ascii="Times New Roman" w:hAnsi="Times New Roman"/>
          <w:b/>
          <w:sz w:val="23"/>
          <w:szCs w:val="23"/>
        </w:rPr>
        <w:t>:</w:t>
      </w:r>
    </w:p>
    <w:p w:rsidR="009D5B22" w:rsidRPr="004C79E3" w:rsidRDefault="009D5B22"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For Inorganic Chemicals and relevant particulate organics (</w:t>
      </w:r>
      <w:r w:rsidRPr="004C79E3">
        <w:rPr>
          <w:rFonts w:ascii="Times New Roman" w:hAnsi="Times New Roman"/>
          <w:b/>
          <w:i/>
          <w:sz w:val="23"/>
          <w:szCs w:val="23"/>
        </w:rPr>
        <w:t>if not relevant, list NA</w:t>
      </w:r>
      <w:r w:rsidRPr="004C79E3">
        <w:rPr>
          <w:rFonts w:ascii="Times New Roman" w:hAnsi="Times New Roman"/>
          <w:b/>
          <w:sz w:val="23"/>
          <w:szCs w:val="23"/>
        </w:rPr>
        <w:t>)</w:t>
      </w:r>
    </w:p>
    <w:p w:rsidR="00EA709B" w:rsidRPr="004C79E3" w:rsidRDefault="009837DF" w:rsidP="00EA709B">
      <w:pPr>
        <w:rPr>
          <w:rFonts w:ascii="Times New Roman" w:hAnsi="Times New Roman"/>
          <w:b/>
          <w:sz w:val="23"/>
          <w:szCs w:val="23"/>
          <w:u w:val="single"/>
        </w:rPr>
      </w:pPr>
      <w:r w:rsidRPr="004C79E3">
        <w:rPr>
          <w:rFonts w:ascii="Times New Roman" w:hAnsi="Times New Roman"/>
          <w:b/>
          <w:sz w:val="23"/>
          <w:szCs w:val="23"/>
        </w:rPr>
        <w:t>Define Properties:</w:t>
      </w:r>
    </w:p>
    <w:p w:rsidR="00EA709B" w:rsidRPr="004C79E3" w:rsidRDefault="009837DF" w:rsidP="00EA709B">
      <w:pPr>
        <w:numPr>
          <w:ilvl w:val="0"/>
          <w:numId w:val="1"/>
        </w:numPr>
        <w:rPr>
          <w:rFonts w:ascii="Times New Roman" w:hAnsi="Times New Roman"/>
          <w:sz w:val="23"/>
          <w:szCs w:val="23"/>
        </w:rPr>
      </w:pPr>
      <w:r w:rsidRPr="004C79E3">
        <w:rPr>
          <w:rFonts w:ascii="Times New Roman" w:hAnsi="Times New Roman"/>
          <w:sz w:val="23"/>
          <w:szCs w:val="23"/>
        </w:rPr>
        <w:t>Particle size (e.g., silica of respirable size)</w:t>
      </w:r>
    </w:p>
    <w:p w:rsidR="00EA709B" w:rsidRPr="004C79E3" w:rsidRDefault="009837DF" w:rsidP="00EA709B">
      <w:pPr>
        <w:numPr>
          <w:ilvl w:val="0"/>
          <w:numId w:val="1"/>
        </w:numPr>
        <w:rPr>
          <w:rFonts w:ascii="Times New Roman" w:hAnsi="Times New Roman"/>
          <w:sz w:val="23"/>
          <w:szCs w:val="23"/>
        </w:rPr>
      </w:pPr>
      <w:r w:rsidRPr="004C79E3">
        <w:rPr>
          <w:rFonts w:ascii="Times New Roman" w:hAnsi="Times New Roman"/>
          <w:sz w:val="23"/>
          <w:szCs w:val="23"/>
        </w:rPr>
        <w:t>Structure (e.g., amorphous vs. crystalline)</w:t>
      </w:r>
    </w:p>
    <w:p w:rsidR="00EA709B" w:rsidRPr="004C79E3" w:rsidRDefault="009837DF" w:rsidP="00EA709B">
      <w:pPr>
        <w:numPr>
          <w:ilvl w:val="0"/>
          <w:numId w:val="1"/>
        </w:numPr>
        <w:rPr>
          <w:rFonts w:ascii="Times New Roman" w:hAnsi="Times New Roman"/>
          <w:sz w:val="23"/>
          <w:szCs w:val="23"/>
        </w:rPr>
      </w:pPr>
      <w:r w:rsidRPr="004C79E3">
        <w:rPr>
          <w:rFonts w:ascii="Times New Roman" w:hAnsi="Times New Roman"/>
          <w:sz w:val="23"/>
          <w:szCs w:val="23"/>
        </w:rPr>
        <w:t>Mobility (e.g., water solubility, volatility)</w:t>
      </w:r>
    </w:p>
    <w:p w:rsidR="00EA2BD0" w:rsidRPr="004C79E3" w:rsidRDefault="009837DF" w:rsidP="00EA709B">
      <w:pPr>
        <w:numPr>
          <w:ilvl w:val="0"/>
          <w:numId w:val="1"/>
        </w:numPr>
        <w:rPr>
          <w:rFonts w:ascii="Times New Roman" w:hAnsi="Times New Roman"/>
          <w:sz w:val="23"/>
          <w:szCs w:val="23"/>
        </w:rPr>
      </w:pPr>
      <w:r w:rsidRPr="004C79E3">
        <w:rPr>
          <w:rFonts w:ascii="Times New Roman" w:hAnsi="Times New Roman"/>
          <w:sz w:val="23"/>
          <w:szCs w:val="23"/>
        </w:rPr>
        <w:t>Bioavailability</w:t>
      </w:r>
    </w:p>
    <w:p w:rsidR="00EA709B" w:rsidRPr="004C79E3" w:rsidRDefault="00EA709B" w:rsidP="00EA709B">
      <w:pPr>
        <w:ind w:left="360"/>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For Polymeric Materials: (</w:t>
      </w:r>
      <w:r w:rsidRPr="004C79E3">
        <w:rPr>
          <w:rFonts w:ascii="Times New Roman" w:hAnsi="Times New Roman"/>
          <w:b/>
          <w:i/>
          <w:sz w:val="23"/>
          <w:szCs w:val="23"/>
        </w:rPr>
        <w:t>delete this section if not a polymeric material</w:t>
      </w:r>
      <w:r w:rsidRPr="004C79E3">
        <w:rPr>
          <w:rFonts w:ascii="Times New Roman" w:hAnsi="Times New Roman"/>
          <w:b/>
          <w:sz w:val="23"/>
          <w:szCs w:val="23"/>
        </w:rPr>
        <w:t>)</w:t>
      </w: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Identify Monomers and Corresponding Properties</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 of Each Monomer</w:t>
      </w:r>
    </w:p>
    <w:p w:rsidR="00EA709B"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Monomer 1</w:t>
      </w:r>
    </w:p>
    <w:p w:rsidR="00EA709B"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Monomer 2</w:t>
      </w:r>
    </w:p>
    <w:p w:rsidR="00EA709B"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Monomer 3</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Are the monomers blocked?  (Y/N)</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Molecular Weight (MW) of polymeric material</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 xml:space="preserve">% of polymeric material with </w:t>
      </w:r>
    </w:p>
    <w:p w:rsidR="00EA709B"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MW &lt;500</w:t>
      </w:r>
    </w:p>
    <w:p w:rsidR="00EA709B"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MW &lt;1,000</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 Weight Residual Monomers</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Solubility/Dispersability/Swellability</w:t>
      </w:r>
    </w:p>
    <w:p w:rsidR="00EA709B" w:rsidRPr="004C79E3" w:rsidRDefault="009837DF" w:rsidP="00EA709B">
      <w:pPr>
        <w:numPr>
          <w:ilvl w:val="0"/>
          <w:numId w:val="2"/>
        </w:numPr>
        <w:rPr>
          <w:rFonts w:ascii="Times New Roman" w:hAnsi="Times New Roman"/>
          <w:sz w:val="23"/>
          <w:szCs w:val="23"/>
        </w:rPr>
      </w:pPr>
      <w:r w:rsidRPr="004C79E3">
        <w:rPr>
          <w:rFonts w:ascii="Times New Roman" w:hAnsi="Times New Roman"/>
          <w:sz w:val="23"/>
          <w:szCs w:val="23"/>
        </w:rPr>
        <w:t>Particle size</w:t>
      </w:r>
    </w:p>
    <w:p w:rsidR="00407DF7" w:rsidRPr="004C79E3" w:rsidRDefault="009837DF" w:rsidP="00407DF7">
      <w:pPr>
        <w:numPr>
          <w:ilvl w:val="0"/>
          <w:numId w:val="2"/>
        </w:numPr>
        <w:rPr>
          <w:rFonts w:ascii="Times New Roman" w:hAnsi="Times New Roman"/>
          <w:sz w:val="23"/>
          <w:szCs w:val="23"/>
        </w:rPr>
      </w:pPr>
      <w:r w:rsidRPr="004C79E3">
        <w:rPr>
          <w:rFonts w:ascii="Times New Roman" w:hAnsi="Times New Roman"/>
          <w:sz w:val="23"/>
          <w:szCs w:val="23"/>
        </w:rPr>
        <w:t>Overall charge of polymeric material</w:t>
      </w:r>
    </w:p>
    <w:p w:rsidR="00407DF7" w:rsidRPr="004C79E3" w:rsidRDefault="009837DF" w:rsidP="00407DF7">
      <w:pPr>
        <w:numPr>
          <w:ilvl w:val="0"/>
          <w:numId w:val="2"/>
        </w:numPr>
        <w:rPr>
          <w:rFonts w:ascii="Times New Roman" w:hAnsi="Times New Roman"/>
          <w:sz w:val="23"/>
          <w:szCs w:val="23"/>
        </w:rPr>
      </w:pPr>
      <w:r w:rsidRPr="004C79E3">
        <w:rPr>
          <w:rFonts w:ascii="Times New Roman" w:hAnsi="Times New Roman"/>
          <w:sz w:val="23"/>
          <w:szCs w:val="23"/>
        </w:rPr>
        <w:t>Identify constituents and residual concentrations of</w:t>
      </w:r>
    </w:p>
    <w:p w:rsidR="00407DF7" w:rsidRPr="004C79E3" w:rsidRDefault="009837DF" w:rsidP="00407DF7">
      <w:pPr>
        <w:numPr>
          <w:ilvl w:val="1"/>
          <w:numId w:val="2"/>
        </w:numPr>
        <w:rPr>
          <w:rFonts w:ascii="Times New Roman" w:hAnsi="Times New Roman"/>
          <w:sz w:val="23"/>
          <w:szCs w:val="23"/>
        </w:rPr>
      </w:pPr>
      <w:r w:rsidRPr="004C79E3">
        <w:rPr>
          <w:rFonts w:ascii="Times New Roman" w:hAnsi="Times New Roman"/>
          <w:sz w:val="23"/>
          <w:szCs w:val="23"/>
        </w:rPr>
        <w:t>Catalysts</w:t>
      </w:r>
    </w:p>
    <w:p w:rsidR="00160946" w:rsidRPr="004C79E3" w:rsidRDefault="009837DF" w:rsidP="00EA709B">
      <w:pPr>
        <w:numPr>
          <w:ilvl w:val="1"/>
          <w:numId w:val="2"/>
        </w:numPr>
        <w:rPr>
          <w:rFonts w:ascii="Times New Roman" w:hAnsi="Times New Roman"/>
          <w:sz w:val="23"/>
          <w:szCs w:val="23"/>
        </w:rPr>
      </w:pPr>
      <w:r w:rsidRPr="004C79E3">
        <w:rPr>
          <w:rFonts w:ascii="Times New Roman" w:hAnsi="Times New Roman"/>
          <w:sz w:val="23"/>
          <w:szCs w:val="23"/>
        </w:rPr>
        <w:t>Processing aids</w:t>
      </w:r>
    </w:p>
    <w:p w:rsidR="00DD1A7B" w:rsidRPr="004C79E3" w:rsidRDefault="00560C94" w:rsidP="00DD1A7B">
      <w:pPr>
        <w:numPr>
          <w:ilvl w:val="0"/>
          <w:numId w:val="2"/>
        </w:numPr>
        <w:rPr>
          <w:rFonts w:ascii="Times New Roman" w:hAnsi="Times New Roman"/>
          <w:sz w:val="23"/>
          <w:szCs w:val="23"/>
        </w:rPr>
      </w:pPr>
      <w:r w:rsidRPr="004C79E3">
        <w:rPr>
          <w:rFonts w:ascii="Times New Roman" w:hAnsi="Times New Roman"/>
          <w:sz w:val="23"/>
          <w:szCs w:val="23"/>
        </w:rPr>
        <w:t xml:space="preserve">Identify any monomers, oligomers, catalysts or processing aids classified as Benchmark 1 according to the hazard identification lists in the GreenScreen List Translator. </w:t>
      </w:r>
    </w:p>
    <w:p w:rsidR="00EA398E" w:rsidRPr="004C79E3" w:rsidRDefault="00EA398E" w:rsidP="00160946">
      <w:pPr>
        <w:rPr>
          <w:rFonts w:ascii="Times New Roman" w:hAnsi="Times New Roman"/>
          <w:b/>
          <w:sz w:val="23"/>
          <w:szCs w:val="23"/>
        </w:rPr>
      </w:pPr>
    </w:p>
    <w:p w:rsidR="00EA398E" w:rsidRPr="004C79E3" w:rsidRDefault="00EA398E" w:rsidP="00EA398E">
      <w:pPr>
        <w:rPr>
          <w:rFonts w:ascii="Times New Roman" w:hAnsi="Times New Roman"/>
          <w:b/>
          <w:sz w:val="23"/>
          <w:szCs w:val="23"/>
        </w:rPr>
      </w:pPr>
      <w:r w:rsidRPr="004C79E3">
        <w:rPr>
          <w:rFonts w:ascii="Times New Roman" w:hAnsi="Times New Roman"/>
          <w:b/>
          <w:sz w:val="23"/>
          <w:szCs w:val="23"/>
        </w:rPr>
        <w:t>For Surfactants: (</w:t>
      </w:r>
      <w:r w:rsidRPr="004C79E3">
        <w:rPr>
          <w:rFonts w:ascii="Times New Roman" w:hAnsi="Times New Roman"/>
          <w:b/>
          <w:i/>
          <w:sz w:val="23"/>
          <w:szCs w:val="23"/>
        </w:rPr>
        <w:t>delete this section if not a surfactant</w:t>
      </w:r>
      <w:r w:rsidRPr="004C79E3">
        <w:rPr>
          <w:rFonts w:ascii="Times New Roman" w:hAnsi="Times New Roman"/>
          <w:b/>
          <w:sz w:val="23"/>
          <w:szCs w:val="23"/>
        </w:rPr>
        <w:t>)</w:t>
      </w:r>
    </w:p>
    <w:p w:rsidR="00EA398E" w:rsidRPr="004C79E3" w:rsidRDefault="00EA398E" w:rsidP="00EA398E">
      <w:pPr>
        <w:pStyle w:val="ListParagraph"/>
        <w:numPr>
          <w:ilvl w:val="0"/>
          <w:numId w:val="14"/>
        </w:numPr>
        <w:ind w:left="360"/>
        <w:rPr>
          <w:rFonts w:ascii="Times New Roman" w:hAnsi="Times New Roman"/>
          <w:sz w:val="23"/>
          <w:szCs w:val="23"/>
        </w:rPr>
      </w:pPr>
      <w:r w:rsidRPr="004C79E3">
        <w:rPr>
          <w:rFonts w:ascii="Times New Roman" w:hAnsi="Times New Roman"/>
          <w:sz w:val="23"/>
          <w:szCs w:val="23"/>
        </w:rPr>
        <w:t>Supplier, Tradename(s)</w:t>
      </w:r>
    </w:p>
    <w:p w:rsidR="00EA398E" w:rsidRPr="004C79E3" w:rsidRDefault="00EA398E" w:rsidP="00EA398E">
      <w:pPr>
        <w:pStyle w:val="ListParagraph"/>
        <w:numPr>
          <w:ilvl w:val="0"/>
          <w:numId w:val="14"/>
        </w:numPr>
        <w:ind w:left="360"/>
        <w:rPr>
          <w:rFonts w:ascii="Times New Roman" w:hAnsi="Times New Roman"/>
          <w:sz w:val="23"/>
          <w:szCs w:val="23"/>
        </w:rPr>
      </w:pPr>
      <w:r w:rsidRPr="004C79E3">
        <w:rPr>
          <w:rFonts w:ascii="Times New Roman" w:hAnsi="Times New Roman"/>
          <w:sz w:val="23"/>
          <w:szCs w:val="23"/>
        </w:rPr>
        <w:t>Ethoxylated or propoxylated?</w:t>
      </w:r>
    </w:p>
    <w:p w:rsidR="00EA398E" w:rsidRPr="004C79E3" w:rsidRDefault="00EA398E" w:rsidP="00EA398E">
      <w:pPr>
        <w:pStyle w:val="ListParagraph"/>
        <w:numPr>
          <w:ilvl w:val="1"/>
          <w:numId w:val="14"/>
        </w:numPr>
        <w:ind w:left="720"/>
        <w:rPr>
          <w:rFonts w:ascii="Times New Roman" w:hAnsi="Times New Roman"/>
          <w:sz w:val="23"/>
          <w:szCs w:val="23"/>
        </w:rPr>
      </w:pPr>
      <w:r w:rsidRPr="004C79E3">
        <w:rPr>
          <w:rFonts w:ascii="Times New Roman" w:hAnsi="Times New Roman"/>
          <w:sz w:val="23"/>
          <w:szCs w:val="23"/>
        </w:rPr>
        <w:t>Report 1,4-Dioxane level</w:t>
      </w:r>
    </w:p>
    <w:p w:rsidR="00EA398E" w:rsidRPr="004C79E3" w:rsidRDefault="00EA398E" w:rsidP="00EA398E">
      <w:pPr>
        <w:pStyle w:val="ListParagraph"/>
        <w:numPr>
          <w:ilvl w:val="1"/>
          <w:numId w:val="14"/>
        </w:numPr>
        <w:ind w:left="720"/>
        <w:rPr>
          <w:rFonts w:ascii="Times New Roman" w:hAnsi="Times New Roman"/>
          <w:sz w:val="23"/>
          <w:szCs w:val="23"/>
        </w:rPr>
      </w:pPr>
      <w:r w:rsidRPr="004C79E3">
        <w:rPr>
          <w:rFonts w:ascii="Times New Roman" w:hAnsi="Times New Roman"/>
          <w:sz w:val="23"/>
          <w:szCs w:val="23"/>
        </w:rPr>
        <w:t># EO Units</w:t>
      </w:r>
    </w:p>
    <w:p w:rsidR="00EA398E" w:rsidRPr="004C79E3" w:rsidRDefault="00EA398E" w:rsidP="00EA398E">
      <w:pPr>
        <w:pStyle w:val="ListParagraph"/>
        <w:numPr>
          <w:ilvl w:val="1"/>
          <w:numId w:val="14"/>
        </w:numPr>
        <w:ind w:left="720"/>
        <w:rPr>
          <w:rFonts w:ascii="Times New Roman" w:hAnsi="Times New Roman"/>
          <w:sz w:val="23"/>
          <w:szCs w:val="23"/>
        </w:rPr>
      </w:pPr>
      <w:r w:rsidRPr="004C79E3">
        <w:rPr>
          <w:rFonts w:ascii="Times New Roman" w:hAnsi="Times New Roman"/>
          <w:sz w:val="23"/>
          <w:szCs w:val="23"/>
        </w:rPr>
        <w:t># PO Units</w:t>
      </w:r>
    </w:p>
    <w:p w:rsidR="00EA398E" w:rsidRPr="004C79E3" w:rsidRDefault="00EA398E" w:rsidP="00EA398E">
      <w:pPr>
        <w:pStyle w:val="ListParagraph"/>
        <w:numPr>
          <w:ilvl w:val="1"/>
          <w:numId w:val="14"/>
        </w:numPr>
        <w:ind w:left="720"/>
        <w:rPr>
          <w:rFonts w:ascii="Times New Roman" w:hAnsi="Times New Roman"/>
          <w:sz w:val="23"/>
          <w:szCs w:val="23"/>
        </w:rPr>
      </w:pPr>
      <w:r w:rsidRPr="004C79E3">
        <w:rPr>
          <w:rFonts w:ascii="Times New Roman" w:hAnsi="Times New Roman"/>
          <w:sz w:val="23"/>
          <w:szCs w:val="23"/>
        </w:rPr>
        <w:t>EO/PO ratio</w:t>
      </w:r>
    </w:p>
    <w:p w:rsidR="004469F6" w:rsidRPr="004C79E3" w:rsidRDefault="00EA398E" w:rsidP="00EA398E">
      <w:pPr>
        <w:pStyle w:val="ListParagraph"/>
        <w:numPr>
          <w:ilvl w:val="0"/>
          <w:numId w:val="14"/>
        </w:numPr>
        <w:ind w:left="360"/>
        <w:rPr>
          <w:rFonts w:ascii="Times New Roman" w:hAnsi="Times New Roman"/>
          <w:sz w:val="23"/>
          <w:szCs w:val="23"/>
        </w:rPr>
      </w:pPr>
      <w:r w:rsidRPr="004C79E3">
        <w:rPr>
          <w:rFonts w:ascii="Times New Roman" w:hAnsi="Times New Roman"/>
          <w:sz w:val="23"/>
          <w:szCs w:val="23"/>
        </w:rPr>
        <w:t>Identify preservatives and amount</w:t>
      </w:r>
    </w:p>
    <w:p w:rsidR="00EA398E" w:rsidRPr="004C79E3" w:rsidRDefault="00EA398E" w:rsidP="00160946">
      <w:pPr>
        <w:rPr>
          <w:rFonts w:ascii="Times New Roman" w:hAnsi="Times New Roman"/>
          <w:b/>
          <w:sz w:val="23"/>
          <w:szCs w:val="23"/>
        </w:rPr>
      </w:pPr>
    </w:p>
    <w:p w:rsidR="00EA709B" w:rsidRPr="004C79E3" w:rsidRDefault="009837DF" w:rsidP="00160946">
      <w:pPr>
        <w:rPr>
          <w:rFonts w:ascii="Times New Roman" w:hAnsi="Times New Roman"/>
          <w:sz w:val="23"/>
          <w:szCs w:val="23"/>
          <w:highlight w:val="cyan"/>
        </w:rPr>
      </w:pPr>
      <w:r w:rsidRPr="004C79E3">
        <w:rPr>
          <w:rFonts w:ascii="Times New Roman" w:hAnsi="Times New Roman"/>
          <w:b/>
          <w:sz w:val="23"/>
          <w:szCs w:val="23"/>
        </w:rPr>
        <w:t>Identify Applications/Functional Uses:</w:t>
      </w:r>
      <w:r w:rsidRPr="004C79E3">
        <w:rPr>
          <w:rFonts w:ascii="Times New Roman" w:hAnsi="Times New Roman"/>
          <w:sz w:val="23"/>
          <w:szCs w:val="23"/>
        </w:rPr>
        <w:t xml:space="preserve"> </w:t>
      </w:r>
    </w:p>
    <w:p w:rsidR="00390540" w:rsidRPr="004C79E3" w:rsidRDefault="009837DF" w:rsidP="00EA709B">
      <w:pPr>
        <w:rPr>
          <w:rFonts w:ascii="Times New Roman" w:hAnsi="Times New Roman"/>
          <w:b/>
          <w:sz w:val="23"/>
          <w:szCs w:val="23"/>
        </w:rPr>
      </w:pPr>
      <w:r w:rsidRPr="004C79E3">
        <w:rPr>
          <w:rFonts w:ascii="Times New Roman" w:hAnsi="Times New Roman"/>
          <w:b/>
          <w:sz w:val="23"/>
          <w:szCs w:val="23"/>
        </w:rPr>
        <w:t xml:space="preserve">(e.g., Cleaning product, TV casing) </w:t>
      </w:r>
    </w:p>
    <w:p w:rsidR="0079371B" w:rsidRPr="004C79E3" w:rsidRDefault="009837DF" w:rsidP="00EA709B">
      <w:pPr>
        <w:rPr>
          <w:rFonts w:ascii="Times New Roman" w:hAnsi="Times New Roman"/>
          <w:sz w:val="23"/>
          <w:szCs w:val="23"/>
        </w:rPr>
      </w:pPr>
      <w:r w:rsidRPr="004C79E3">
        <w:rPr>
          <w:rFonts w:ascii="Times New Roman" w:hAnsi="Times New Roman"/>
          <w:sz w:val="23"/>
          <w:szCs w:val="23"/>
        </w:rPr>
        <w:t>1.</w:t>
      </w:r>
    </w:p>
    <w:p w:rsidR="00CF3CCA" w:rsidRPr="004C79E3" w:rsidRDefault="009837DF" w:rsidP="00EA709B">
      <w:pPr>
        <w:rPr>
          <w:rFonts w:ascii="Times New Roman" w:hAnsi="Times New Roman"/>
          <w:sz w:val="23"/>
          <w:szCs w:val="23"/>
        </w:rPr>
      </w:pPr>
      <w:r w:rsidRPr="004C79E3">
        <w:rPr>
          <w:rFonts w:ascii="Times New Roman" w:hAnsi="Times New Roman"/>
          <w:sz w:val="23"/>
          <w:szCs w:val="23"/>
        </w:rPr>
        <w:t>2.</w:t>
      </w: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4C79E3" w:rsidRPr="004C79E3" w:rsidRDefault="004C79E3">
      <w:pPr>
        <w:rPr>
          <w:rFonts w:ascii="Times New Roman" w:hAnsi="Times New Roman"/>
          <w:b/>
          <w:sz w:val="23"/>
          <w:szCs w:val="23"/>
        </w:rPr>
      </w:pPr>
    </w:p>
    <w:p w:rsidR="00E637C6" w:rsidRPr="004C79E3" w:rsidRDefault="00E637C6">
      <w:pPr>
        <w:rPr>
          <w:rFonts w:ascii="Times New Roman" w:hAnsi="Times New Roman"/>
          <w:b/>
          <w:sz w:val="23"/>
          <w:szCs w:val="23"/>
        </w:rPr>
      </w:pPr>
    </w:p>
    <w:p w:rsidR="00EA709B" w:rsidRPr="004C79E3" w:rsidRDefault="009837DF" w:rsidP="00EA709B">
      <w:pPr>
        <w:rPr>
          <w:rFonts w:ascii="Times New Roman" w:hAnsi="Times New Roman"/>
          <w:sz w:val="23"/>
          <w:szCs w:val="23"/>
        </w:rPr>
      </w:pPr>
      <w:r w:rsidRPr="004C79E3">
        <w:rPr>
          <w:rFonts w:ascii="Times New Roman" w:hAnsi="Times New Roman"/>
          <w:b/>
          <w:sz w:val="23"/>
          <w:szCs w:val="23"/>
        </w:rPr>
        <w:t xml:space="preserve">GreenScreen </w:t>
      </w:r>
      <w:r w:rsidR="00964997" w:rsidRPr="004C79E3">
        <w:rPr>
          <w:rFonts w:ascii="Times New Roman" w:hAnsi="Times New Roman"/>
          <w:b/>
          <w:sz w:val="23"/>
          <w:szCs w:val="23"/>
        </w:rPr>
        <w:t>Benchmark Score and Hazard Summary Table</w:t>
      </w:r>
      <w:r w:rsidR="00716F6D" w:rsidRPr="004C79E3">
        <w:rPr>
          <w:rFonts w:ascii="Times New Roman" w:hAnsi="Times New Roman"/>
          <w:b/>
          <w:sz w:val="23"/>
          <w:szCs w:val="23"/>
        </w:rPr>
        <w:t>:</w:t>
      </w:r>
      <w:r w:rsidR="0089279F" w:rsidRPr="004C79E3">
        <w:rPr>
          <w:rStyle w:val="FootnoteReference"/>
          <w:rFonts w:ascii="Times New Roman" w:hAnsi="Times New Roman"/>
          <w:b/>
          <w:sz w:val="23"/>
          <w:szCs w:val="23"/>
        </w:rPr>
        <w:footnoteReference w:id="5"/>
      </w:r>
      <w:r w:rsidR="00716F6D" w:rsidRPr="004C79E3">
        <w:rPr>
          <w:rFonts w:ascii="Times New Roman" w:hAnsi="Times New Roman"/>
          <w:b/>
          <w:sz w:val="23"/>
          <w:szCs w:val="23"/>
          <w:vertAlign w:val="superscript"/>
        </w:rPr>
        <w:t>,</w:t>
      </w:r>
      <w:r w:rsidR="0089279F" w:rsidRPr="004C79E3">
        <w:rPr>
          <w:rStyle w:val="FootnoteReference"/>
          <w:rFonts w:ascii="Times New Roman" w:hAnsi="Times New Roman"/>
          <w:b/>
          <w:sz w:val="23"/>
          <w:szCs w:val="23"/>
        </w:rPr>
        <w:footnoteReference w:id="6"/>
      </w:r>
      <w:r w:rsidR="00716F6D" w:rsidRPr="004C79E3">
        <w:rPr>
          <w:rFonts w:ascii="Times New Roman" w:hAnsi="Times New Roman"/>
          <w:b/>
          <w:sz w:val="23"/>
          <w:szCs w:val="23"/>
          <w:vertAlign w:val="superscript"/>
        </w:rPr>
        <w:t>,</w:t>
      </w:r>
      <w:r w:rsidRPr="004C79E3">
        <w:rPr>
          <w:rStyle w:val="FootnoteReference"/>
          <w:rFonts w:ascii="Times New Roman" w:hAnsi="Times New Roman"/>
          <w:b/>
          <w:sz w:val="23"/>
          <w:szCs w:val="23"/>
        </w:rPr>
        <w:footnoteReference w:id="7"/>
      </w:r>
      <w:r w:rsidR="00E92049" w:rsidRPr="004C79E3">
        <w:rPr>
          <w:rFonts w:ascii="Times New Roman" w:hAnsi="Times New Roman"/>
          <w:b/>
          <w:sz w:val="23"/>
          <w:szCs w:val="23"/>
          <w:vertAlign w:val="superscript"/>
        </w:rPr>
        <w:t>,</w:t>
      </w:r>
      <w:r w:rsidR="00E92049" w:rsidRPr="004C79E3">
        <w:rPr>
          <w:rStyle w:val="FootnoteReference"/>
          <w:rFonts w:ascii="Times New Roman" w:hAnsi="Times New Roman"/>
          <w:b/>
          <w:sz w:val="23"/>
          <w:szCs w:val="23"/>
        </w:rPr>
        <w:footnoteReference w:id="8"/>
      </w:r>
      <w:r w:rsidRPr="004C79E3">
        <w:rPr>
          <w:rFonts w:ascii="Times New Roman" w:hAnsi="Times New Roman"/>
          <w:b/>
          <w:sz w:val="23"/>
          <w:szCs w:val="23"/>
          <w:vertAlign w:val="superscript"/>
        </w:rPr>
        <w:t xml:space="preserve"> </w:t>
      </w:r>
      <w:r w:rsidRPr="004C79E3">
        <w:rPr>
          <w:rFonts w:ascii="Times New Roman" w:hAnsi="Times New Roman"/>
          <w:b/>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Benchmark Score of [</w:t>
      </w:r>
      <w:r w:rsidRPr="004C79E3">
        <w:rPr>
          <w:rFonts w:ascii="Times New Roman" w:hAnsi="Times New Roman"/>
          <w:i/>
          <w:sz w:val="23"/>
          <w:szCs w:val="23"/>
        </w:rPr>
        <w:t>#</w:t>
      </w:r>
      <w:r w:rsidRPr="004C79E3">
        <w:rPr>
          <w:rFonts w:ascii="Times New Roman" w:hAnsi="Times New Roman"/>
          <w:sz w:val="23"/>
          <w:szCs w:val="23"/>
        </w:rPr>
        <w:t>] based on ... [</w:t>
      </w:r>
      <w:r w:rsidRPr="004C79E3">
        <w:rPr>
          <w:rFonts w:ascii="Times New Roman" w:hAnsi="Times New Roman"/>
          <w:i/>
          <w:sz w:val="23"/>
          <w:szCs w:val="23"/>
        </w:rPr>
        <w:t>add rationale</w:t>
      </w:r>
      <w:r w:rsidRPr="004C79E3">
        <w:rPr>
          <w:rFonts w:ascii="Times New Roman" w:hAnsi="Times New Roman"/>
          <w:sz w:val="23"/>
          <w:szCs w:val="23"/>
        </w:rPr>
        <w:t>].</w:t>
      </w:r>
    </w:p>
    <w:p w:rsidR="00D624A3" w:rsidRPr="004C79E3" w:rsidRDefault="00D624A3" w:rsidP="00EA709B">
      <w:pPr>
        <w:rPr>
          <w:rFonts w:ascii="Times New Roman" w:hAnsi="Times New Roman"/>
          <w:sz w:val="23"/>
          <w:szCs w:val="23"/>
        </w:rPr>
      </w:pPr>
    </w:p>
    <w:p w:rsidR="00794C19" w:rsidRPr="004C79E3" w:rsidRDefault="000E391B" w:rsidP="00EA709B">
      <w:pPr>
        <w:rPr>
          <w:rFonts w:ascii="Times New Roman" w:hAnsi="Times New Roman"/>
          <w:sz w:val="23"/>
          <w:szCs w:val="23"/>
        </w:rPr>
      </w:pPr>
      <w:r w:rsidRPr="004C79E3">
        <w:rPr>
          <w:rFonts w:ascii="Times New Roman" w:hAnsi="Times New Roman"/>
          <w:sz w:val="23"/>
          <w:szCs w:val="23"/>
        </w:rPr>
        <w:object w:dxaOrig="1426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90.15pt" o:ole="">
            <v:imagedata r:id="rId8" o:title=""/>
          </v:shape>
          <o:OLEObject Type="Embed" ProgID="Excel.Sheet.12" ShapeID="_x0000_i1025" DrawAspect="Content" ObjectID="_1422526420" r:id="rId9"/>
        </w:object>
      </w:r>
    </w:p>
    <w:p w:rsidR="00E637C6" w:rsidRPr="004C79E3" w:rsidRDefault="00E637C6" w:rsidP="00EA709B">
      <w:pPr>
        <w:rPr>
          <w:rFonts w:ascii="Times New Roman" w:hAnsi="Times New Roman"/>
          <w:sz w:val="23"/>
          <w:szCs w:val="23"/>
        </w:rPr>
      </w:pPr>
    </w:p>
    <w:p w:rsidR="00101F16" w:rsidRPr="004C79E3" w:rsidRDefault="009837DF" w:rsidP="00716F6D">
      <w:pPr>
        <w:rPr>
          <w:rFonts w:ascii="Times New Roman" w:hAnsi="Times New Roman"/>
          <w:sz w:val="23"/>
          <w:szCs w:val="23"/>
        </w:rPr>
      </w:pPr>
      <w:r w:rsidRPr="004C79E3">
        <w:rPr>
          <w:rFonts w:ascii="Times New Roman" w:hAnsi="Times New Roman"/>
          <w:sz w:val="23"/>
          <w:szCs w:val="23"/>
        </w:rPr>
        <w:t xml:space="preserve">Note: Hazard levels (Very High (vH), High (H), Moderate (M), Low (L), Very Low (vL)) in </w:t>
      </w:r>
      <w:r w:rsidRPr="004C79E3">
        <w:rPr>
          <w:rFonts w:ascii="Times New Roman" w:hAnsi="Times New Roman"/>
          <w:i/>
          <w:sz w:val="23"/>
          <w:szCs w:val="23"/>
        </w:rPr>
        <w:t>italics</w:t>
      </w:r>
      <w:r w:rsidRPr="004C79E3">
        <w:rPr>
          <w:rFonts w:ascii="Times New Roman" w:hAnsi="Times New Roman"/>
          <w:sz w:val="23"/>
          <w:szCs w:val="23"/>
        </w:rPr>
        <w:t xml:space="preserve"> reflect estimated values, authoritative B lists, screening lists, weak analogues, and lower confidence.  Hazard levels in </w:t>
      </w:r>
      <w:r w:rsidRPr="004C79E3">
        <w:rPr>
          <w:rFonts w:ascii="Times New Roman" w:hAnsi="Times New Roman"/>
          <w:b/>
          <w:sz w:val="23"/>
          <w:szCs w:val="23"/>
        </w:rPr>
        <w:t>BO</w:t>
      </w:r>
      <w:r w:rsidRPr="004C79E3">
        <w:rPr>
          <w:rFonts w:ascii="Times New Roman" w:hAnsi="Times New Roman"/>
          <w:b/>
          <w:bCs/>
          <w:sz w:val="23"/>
          <w:szCs w:val="23"/>
        </w:rPr>
        <w:t>L</w:t>
      </w:r>
      <w:r w:rsidRPr="004C79E3">
        <w:rPr>
          <w:rFonts w:ascii="Times New Roman" w:hAnsi="Times New Roman"/>
          <w:b/>
          <w:sz w:val="23"/>
          <w:szCs w:val="23"/>
        </w:rPr>
        <w:t>D</w:t>
      </w:r>
      <w:r w:rsidRPr="004C79E3">
        <w:rPr>
          <w:rFonts w:ascii="Times New Roman" w:hAnsi="Times New Roman"/>
          <w:sz w:val="23"/>
          <w:szCs w:val="23"/>
        </w:rPr>
        <w:t xml:space="preserve"> font are used with good quality data, authoritative A lists, or strong analogues.  Group II Human Health endpoints differ from Group II* Human Health endpoints in that they have four hazard scores (i.e., vH, H, M and L) instead of three (i.e., H, M and L), and are based on single exposures instead of </w:t>
      </w:r>
      <w:r w:rsidR="000E391B" w:rsidRPr="004C79E3">
        <w:rPr>
          <w:rFonts w:ascii="Times New Roman" w:hAnsi="Times New Roman"/>
          <w:sz w:val="23"/>
          <w:szCs w:val="23"/>
        </w:rPr>
        <w:t>repeated</w:t>
      </w:r>
      <w:r w:rsidRPr="004C79E3">
        <w:rPr>
          <w:rFonts w:ascii="Times New Roman" w:hAnsi="Times New Roman"/>
          <w:sz w:val="23"/>
          <w:szCs w:val="23"/>
        </w:rPr>
        <w:t xml:space="preserve"> exposures.</w:t>
      </w:r>
    </w:p>
    <w:p w:rsidR="00123AB6" w:rsidRPr="004C79E3" w:rsidRDefault="00123AB6" w:rsidP="00EA709B">
      <w:pPr>
        <w:rPr>
          <w:rFonts w:ascii="Times New Roman" w:hAnsi="Times New Roman"/>
          <w:sz w:val="23"/>
          <w:szCs w:val="23"/>
        </w:rPr>
      </w:pPr>
    </w:p>
    <w:p w:rsidR="00EA709B" w:rsidRPr="004C79E3" w:rsidRDefault="00EA709B" w:rsidP="00EA709B">
      <w:pPr>
        <w:rPr>
          <w:rFonts w:ascii="Times New Roman" w:hAnsi="Times New Roman"/>
          <w:b/>
          <w:sz w:val="23"/>
          <w:szCs w:val="23"/>
          <w:u w:val="single"/>
        </w:rPr>
      </w:pPr>
    </w:p>
    <w:p w:rsidR="00EA709B" w:rsidRPr="004C79E3" w:rsidRDefault="001B33B8" w:rsidP="00EA709B">
      <w:pPr>
        <w:rPr>
          <w:rFonts w:ascii="Times New Roman" w:hAnsi="Times New Roman"/>
          <w:b/>
          <w:sz w:val="23"/>
          <w:szCs w:val="23"/>
        </w:rPr>
      </w:pPr>
      <w:r w:rsidRPr="004C79E3">
        <w:rPr>
          <w:rFonts w:ascii="Times New Roman" w:hAnsi="Times New Roman"/>
          <w:b/>
          <w:sz w:val="23"/>
          <w:szCs w:val="23"/>
        </w:rPr>
        <w:t>Enviro</w:t>
      </w:r>
      <w:r w:rsidR="0089279F" w:rsidRPr="004C79E3">
        <w:rPr>
          <w:rFonts w:ascii="Times New Roman" w:hAnsi="Times New Roman"/>
          <w:b/>
          <w:sz w:val="23"/>
          <w:szCs w:val="23"/>
        </w:rPr>
        <w:t xml:space="preserve">nmental </w:t>
      </w:r>
      <w:r w:rsidR="009837DF" w:rsidRPr="004C79E3">
        <w:rPr>
          <w:rFonts w:ascii="Times New Roman" w:hAnsi="Times New Roman"/>
          <w:b/>
          <w:sz w:val="23"/>
          <w:szCs w:val="23"/>
        </w:rPr>
        <w:t>Transformation Products and Ratings</w:t>
      </w:r>
      <w:r w:rsidR="00066C64" w:rsidRPr="004C79E3">
        <w:rPr>
          <w:rStyle w:val="FootnoteReference"/>
          <w:rFonts w:ascii="Times New Roman" w:hAnsi="Times New Roman"/>
          <w:b/>
          <w:sz w:val="23"/>
          <w:szCs w:val="23"/>
        </w:rPr>
        <w:footnoteReference w:id="9"/>
      </w:r>
      <w:r w:rsidR="009837DF" w:rsidRPr="004C79E3">
        <w:rPr>
          <w:rFonts w:ascii="Times New Roman" w:hAnsi="Times New Roman"/>
          <w:b/>
          <w:sz w:val="23"/>
          <w:szCs w:val="23"/>
        </w:rPr>
        <w:t xml:space="preserve">: </w:t>
      </w:r>
    </w:p>
    <w:p w:rsidR="00CF3CCA" w:rsidRPr="004C79E3" w:rsidRDefault="009837DF" w:rsidP="00EA709B">
      <w:pPr>
        <w:rPr>
          <w:rFonts w:ascii="Times New Roman" w:hAnsi="Times New Roman"/>
          <w:b/>
          <w:sz w:val="23"/>
          <w:szCs w:val="23"/>
        </w:rPr>
      </w:pPr>
      <w:r w:rsidRPr="004C79E3">
        <w:rPr>
          <w:rFonts w:ascii="Times New Roman" w:hAnsi="Times New Roman"/>
          <w:b/>
          <w:sz w:val="23"/>
          <w:szCs w:val="23"/>
        </w:rPr>
        <w:t xml:space="preserve">Identify </w:t>
      </w:r>
      <w:r w:rsidR="001B33B8" w:rsidRPr="004C79E3">
        <w:rPr>
          <w:rFonts w:ascii="Times New Roman" w:hAnsi="Times New Roman"/>
          <w:b/>
          <w:sz w:val="23"/>
          <w:szCs w:val="23"/>
        </w:rPr>
        <w:t>feasible and relevant environmental</w:t>
      </w:r>
      <w:r w:rsidRPr="004C79E3">
        <w:rPr>
          <w:rFonts w:ascii="Times New Roman" w:hAnsi="Times New Roman"/>
          <w:b/>
          <w:sz w:val="23"/>
          <w:szCs w:val="23"/>
        </w:rPr>
        <w:t xml:space="preserve"> transformation products</w:t>
      </w:r>
      <w:r w:rsidRPr="004C79E3">
        <w:rPr>
          <w:rFonts w:ascii="Times New Roman" w:hAnsi="Times New Roman"/>
          <w:sz w:val="23"/>
          <w:szCs w:val="23"/>
        </w:rPr>
        <w:t xml:space="preserve"> </w:t>
      </w:r>
      <w:r w:rsidRPr="004C79E3">
        <w:rPr>
          <w:rFonts w:ascii="Times New Roman" w:hAnsi="Times New Roman"/>
          <w:b/>
          <w:sz w:val="23"/>
          <w:szCs w:val="23"/>
        </w:rPr>
        <w:t>(i.e., dissociation products, transformation products, valence states)</w:t>
      </w:r>
      <w:r w:rsidRPr="004C79E3">
        <w:rPr>
          <w:rFonts w:ascii="Times New Roman" w:hAnsi="Times New Roman"/>
          <w:sz w:val="23"/>
          <w:szCs w:val="23"/>
        </w:rPr>
        <w:t xml:space="preserve"> </w:t>
      </w:r>
      <w:r w:rsidRPr="004C79E3">
        <w:rPr>
          <w:rFonts w:ascii="Times New Roman" w:hAnsi="Times New Roman"/>
          <w:b/>
          <w:sz w:val="23"/>
          <w:szCs w:val="23"/>
        </w:rPr>
        <w:t>and/or moieties of concern</w:t>
      </w:r>
      <w:r w:rsidRPr="004C79E3">
        <w:rPr>
          <w:rStyle w:val="FootnoteReference"/>
          <w:rFonts w:ascii="Times New Roman" w:hAnsi="Times New Roman"/>
          <w:sz w:val="23"/>
          <w:szCs w:val="23"/>
        </w:rPr>
        <w:footnoteReference w:id="10"/>
      </w:r>
      <w:r w:rsidRPr="004C79E3">
        <w:rPr>
          <w:rFonts w:ascii="Times New Roman" w:hAnsi="Times New Roman"/>
          <w:b/>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7"/>
        <w:gridCol w:w="889"/>
        <w:gridCol w:w="1790"/>
        <w:gridCol w:w="1807"/>
        <w:gridCol w:w="734"/>
        <w:gridCol w:w="1200"/>
        <w:gridCol w:w="1829"/>
      </w:tblGrid>
      <w:tr w:rsidR="00D26A57" w:rsidRPr="004C79E3">
        <w:tc>
          <w:tcPr>
            <w:tcW w:w="1357"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Functional Use</w:t>
            </w:r>
          </w:p>
        </w:tc>
        <w:tc>
          <w:tcPr>
            <w:tcW w:w="968"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Life Cycle Stage</w:t>
            </w:r>
          </w:p>
        </w:tc>
        <w:tc>
          <w:tcPr>
            <w:tcW w:w="1792"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Transformation Pathway</w:t>
            </w:r>
          </w:p>
        </w:tc>
        <w:tc>
          <w:tcPr>
            <w:tcW w:w="1819"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Environmental</w:t>
            </w:r>
          </w:p>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Transformation Products</w:t>
            </w:r>
          </w:p>
        </w:tc>
        <w:tc>
          <w:tcPr>
            <w:tcW w:w="771"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CAS #</w:t>
            </w:r>
          </w:p>
        </w:tc>
        <w:tc>
          <w:tcPr>
            <w:tcW w:w="826"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Feasible and Relevant?</w:t>
            </w:r>
          </w:p>
        </w:tc>
        <w:tc>
          <w:tcPr>
            <w:tcW w:w="2043" w:type="dxa"/>
            <w:vAlign w:val="center"/>
          </w:tcPr>
          <w:p w:rsidR="00D26A57" w:rsidRPr="004C79E3" w:rsidRDefault="00D26A57" w:rsidP="008217EC">
            <w:pPr>
              <w:jc w:val="center"/>
              <w:rPr>
                <w:rFonts w:ascii="Times New Roman" w:hAnsi="Times New Roman"/>
                <w:b/>
                <w:sz w:val="23"/>
                <w:szCs w:val="23"/>
              </w:rPr>
            </w:pPr>
            <w:r w:rsidRPr="004C79E3">
              <w:rPr>
                <w:rFonts w:ascii="Times New Roman" w:hAnsi="Times New Roman"/>
                <w:b/>
                <w:sz w:val="23"/>
                <w:szCs w:val="23"/>
              </w:rPr>
              <w:t>GreenScreen List Translator Score or GreenScreen Benchmark Score</w:t>
            </w:r>
          </w:p>
        </w:tc>
      </w:tr>
      <w:tr w:rsidR="00D26A57" w:rsidRPr="004C79E3">
        <w:tc>
          <w:tcPr>
            <w:tcW w:w="1357" w:type="dxa"/>
          </w:tcPr>
          <w:p w:rsidR="00D26A57" w:rsidRPr="004C79E3" w:rsidRDefault="00D26A57" w:rsidP="0079371B">
            <w:pPr>
              <w:jc w:val="center"/>
              <w:rPr>
                <w:rFonts w:ascii="Times New Roman" w:hAnsi="Times New Roman"/>
                <w:b/>
                <w:sz w:val="23"/>
                <w:szCs w:val="23"/>
              </w:rPr>
            </w:pPr>
          </w:p>
        </w:tc>
        <w:tc>
          <w:tcPr>
            <w:tcW w:w="968" w:type="dxa"/>
            <w:vAlign w:val="center"/>
          </w:tcPr>
          <w:p w:rsidR="00D26A57" w:rsidRPr="004C79E3" w:rsidRDefault="00D26A57" w:rsidP="0079371B">
            <w:pPr>
              <w:jc w:val="center"/>
              <w:rPr>
                <w:rFonts w:ascii="Times New Roman" w:hAnsi="Times New Roman"/>
                <w:b/>
                <w:sz w:val="23"/>
                <w:szCs w:val="23"/>
              </w:rPr>
            </w:pPr>
          </w:p>
        </w:tc>
        <w:tc>
          <w:tcPr>
            <w:tcW w:w="1792" w:type="dxa"/>
            <w:vAlign w:val="center"/>
          </w:tcPr>
          <w:p w:rsidR="00D26A57" w:rsidRPr="004C79E3" w:rsidRDefault="00D26A57" w:rsidP="0079371B">
            <w:pPr>
              <w:jc w:val="center"/>
              <w:rPr>
                <w:rFonts w:ascii="Times New Roman" w:hAnsi="Times New Roman"/>
                <w:sz w:val="23"/>
                <w:szCs w:val="23"/>
              </w:rPr>
            </w:pPr>
          </w:p>
        </w:tc>
        <w:tc>
          <w:tcPr>
            <w:tcW w:w="1819" w:type="dxa"/>
            <w:vAlign w:val="center"/>
          </w:tcPr>
          <w:p w:rsidR="00D26A57" w:rsidRPr="004C79E3" w:rsidRDefault="00D26A57" w:rsidP="0079371B">
            <w:pPr>
              <w:jc w:val="center"/>
              <w:rPr>
                <w:rFonts w:ascii="Times New Roman" w:hAnsi="Times New Roman"/>
                <w:sz w:val="23"/>
                <w:szCs w:val="23"/>
              </w:rPr>
            </w:pPr>
          </w:p>
        </w:tc>
        <w:tc>
          <w:tcPr>
            <w:tcW w:w="771" w:type="dxa"/>
            <w:vAlign w:val="center"/>
          </w:tcPr>
          <w:p w:rsidR="00D26A57" w:rsidRPr="004C79E3" w:rsidRDefault="00D26A57" w:rsidP="0079371B">
            <w:pPr>
              <w:jc w:val="center"/>
              <w:rPr>
                <w:rFonts w:ascii="Times New Roman" w:hAnsi="Times New Roman"/>
                <w:b/>
                <w:sz w:val="23"/>
                <w:szCs w:val="23"/>
              </w:rPr>
            </w:pPr>
          </w:p>
        </w:tc>
        <w:tc>
          <w:tcPr>
            <w:tcW w:w="826" w:type="dxa"/>
          </w:tcPr>
          <w:p w:rsidR="00D26A57" w:rsidRPr="004C79E3" w:rsidRDefault="00D26A57" w:rsidP="0079371B">
            <w:pPr>
              <w:jc w:val="center"/>
              <w:rPr>
                <w:rFonts w:ascii="Times New Roman" w:hAnsi="Times New Roman"/>
                <w:b/>
                <w:sz w:val="23"/>
                <w:szCs w:val="23"/>
              </w:rPr>
            </w:pPr>
          </w:p>
        </w:tc>
        <w:tc>
          <w:tcPr>
            <w:tcW w:w="2043" w:type="dxa"/>
            <w:vAlign w:val="center"/>
          </w:tcPr>
          <w:p w:rsidR="00D26A57" w:rsidRPr="004C79E3" w:rsidRDefault="00D26A57" w:rsidP="0079371B">
            <w:pPr>
              <w:jc w:val="center"/>
              <w:rPr>
                <w:rFonts w:ascii="Times New Roman" w:hAnsi="Times New Roman"/>
                <w:b/>
                <w:sz w:val="23"/>
                <w:szCs w:val="23"/>
              </w:rPr>
            </w:pPr>
          </w:p>
        </w:tc>
      </w:tr>
      <w:tr w:rsidR="00D26A57" w:rsidRPr="004C79E3">
        <w:tc>
          <w:tcPr>
            <w:tcW w:w="1357" w:type="dxa"/>
          </w:tcPr>
          <w:p w:rsidR="00D26A57" w:rsidRPr="004C79E3" w:rsidRDefault="00D26A57" w:rsidP="0079371B">
            <w:pPr>
              <w:jc w:val="center"/>
              <w:rPr>
                <w:rFonts w:ascii="Times New Roman" w:hAnsi="Times New Roman"/>
                <w:b/>
                <w:sz w:val="23"/>
                <w:szCs w:val="23"/>
              </w:rPr>
            </w:pPr>
          </w:p>
        </w:tc>
        <w:tc>
          <w:tcPr>
            <w:tcW w:w="968" w:type="dxa"/>
            <w:vAlign w:val="center"/>
          </w:tcPr>
          <w:p w:rsidR="00D26A57" w:rsidRPr="004C79E3" w:rsidRDefault="00D26A57" w:rsidP="0079371B">
            <w:pPr>
              <w:jc w:val="center"/>
              <w:rPr>
                <w:rFonts w:ascii="Times New Roman" w:hAnsi="Times New Roman"/>
                <w:b/>
                <w:sz w:val="23"/>
                <w:szCs w:val="23"/>
              </w:rPr>
            </w:pPr>
          </w:p>
        </w:tc>
        <w:tc>
          <w:tcPr>
            <w:tcW w:w="1792" w:type="dxa"/>
            <w:vAlign w:val="center"/>
          </w:tcPr>
          <w:p w:rsidR="00D26A57" w:rsidRPr="004C79E3" w:rsidRDefault="00D26A57" w:rsidP="0079371B">
            <w:pPr>
              <w:jc w:val="center"/>
              <w:rPr>
                <w:rFonts w:ascii="Times New Roman" w:hAnsi="Times New Roman"/>
                <w:sz w:val="23"/>
                <w:szCs w:val="23"/>
              </w:rPr>
            </w:pPr>
          </w:p>
        </w:tc>
        <w:tc>
          <w:tcPr>
            <w:tcW w:w="1819" w:type="dxa"/>
            <w:vAlign w:val="center"/>
          </w:tcPr>
          <w:p w:rsidR="00D26A57" w:rsidRPr="004C79E3" w:rsidRDefault="00D26A57" w:rsidP="0079371B">
            <w:pPr>
              <w:jc w:val="center"/>
              <w:rPr>
                <w:rFonts w:ascii="Times New Roman" w:hAnsi="Times New Roman"/>
                <w:sz w:val="23"/>
                <w:szCs w:val="23"/>
              </w:rPr>
            </w:pPr>
          </w:p>
        </w:tc>
        <w:tc>
          <w:tcPr>
            <w:tcW w:w="771" w:type="dxa"/>
            <w:vAlign w:val="center"/>
          </w:tcPr>
          <w:p w:rsidR="00D26A57" w:rsidRPr="004C79E3" w:rsidRDefault="00D26A57" w:rsidP="0079371B">
            <w:pPr>
              <w:jc w:val="center"/>
              <w:rPr>
                <w:rFonts w:ascii="Times New Roman" w:hAnsi="Times New Roman"/>
                <w:b/>
                <w:sz w:val="23"/>
                <w:szCs w:val="23"/>
              </w:rPr>
            </w:pPr>
          </w:p>
        </w:tc>
        <w:tc>
          <w:tcPr>
            <w:tcW w:w="826" w:type="dxa"/>
          </w:tcPr>
          <w:p w:rsidR="00D26A57" w:rsidRPr="004C79E3" w:rsidRDefault="00D26A57" w:rsidP="0079371B">
            <w:pPr>
              <w:jc w:val="center"/>
              <w:rPr>
                <w:rFonts w:ascii="Times New Roman" w:hAnsi="Times New Roman"/>
                <w:b/>
                <w:sz w:val="23"/>
                <w:szCs w:val="23"/>
              </w:rPr>
            </w:pPr>
          </w:p>
        </w:tc>
        <w:tc>
          <w:tcPr>
            <w:tcW w:w="2043" w:type="dxa"/>
            <w:vAlign w:val="center"/>
          </w:tcPr>
          <w:p w:rsidR="00D26A57" w:rsidRPr="004C79E3" w:rsidRDefault="00D26A57" w:rsidP="0079371B">
            <w:pPr>
              <w:jc w:val="center"/>
              <w:rPr>
                <w:rFonts w:ascii="Times New Roman" w:hAnsi="Times New Roman"/>
                <w:b/>
                <w:sz w:val="23"/>
                <w:szCs w:val="23"/>
              </w:rPr>
            </w:pPr>
          </w:p>
        </w:tc>
      </w:tr>
      <w:tr w:rsidR="00D26A57" w:rsidRPr="004C79E3">
        <w:tc>
          <w:tcPr>
            <w:tcW w:w="1357" w:type="dxa"/>
          </w:tcPr>
          <w:p w:rsidR="00D26A57" w:rsidRPr="004C79E3" w:rsidRDefault="00D26A57" w:rsidP="0079371B">
            <w:pPr>
              <w:jc w:val="center"/>
              <w:rPr>
                <w:rFonts w:ascii="Times New Roman" w:hAnsi="Times New Roman"/>
                <w:b/>
                <w:sz w:val="23"/>
                <w:szCs w:val="23"/>
              </w:rPr>
            </w:pPr>
          </w:p>
        </w:tc>
        <w:tc>
          <w:tcPr>
            <w:tcW w:w="968" w:type="dxa"/>
            <w:vAlign w:val="center"/>
          </w:tcPr>
          <w:p w:rsidR="00D26A57" w:rsidRPr="004C79E3" w:rsidRDefault="00D26A57" w:rsidP="0079371B">
            <w:pPr>
              <w:jc w:val="center"/>
              <w:rPr>
                <w:rFonts w:ascii="Times New Roman" w:hAnsi="Times New Roman"/>
                <w:b/>
                <w:sz w:val="23"/>
                <w:szCs w:val="23"/>
              </w:rPr>
            </w:pPr>
          </w:p>
        </w:tc>
        <w:tc>
          <w:tcPr>
            <w:tcW w:w="1792" w:type="dxa"/>
            <w:vAlign w:val="center"/>
          </w:tcPr>
          <w:p w:rsidR="00D26A57" w:rsidRPr="004C79E3" w:rsidRDefault="00D26A57" w:rsidP="0079371B">
            <w:pPr>
              <w:jc w:val="center"/>
              <w:rPr>
                <w:rFonts w:ascii="Times New Roman" w:hAnsi="Times New Roman"/>
                <w:sz w:val="23"/>
                <w:szCs w:val="23"/>
              </w:rPr>
            </w:pPr>
          </w:p>
        </w:tc>
        <w:tc>
          <w:tcPr>
            <w:tcW w:w="1819" w:type="dxa"/>
            <w:vAlign w:val="center"/>
          </w:tcPr>
          <w:p w:rsidR="00D26A57" w:rsidRPr="004C79E3" w:rsidRDefault="00D26A57" w:rsidP="0079371B">
            <w:pPr>
              <w:jc w:val="center"/>
              <w:rPr>
                <w:rFonts w:ascii="Times New Roman" w:hAnsi="Times New Roman"/>
                <w:sz w:val="23"/>
                <w:szCs w:val="23"/>
              </w:rPr>
            </w:pPr>
          </w:p>
        </w:tc>
        <w:tc>
          <w:tcPr>
            <w:tcW w:w="771" w:type="dxa"/>
            <w:vAlign w:val="center"/>
          </w:tcPr>
          <w:p w:rsidR="00D26A57" w:rsidRPr="004C79E3" w:rsidRDefault="00D26A57" w:rsidP="0079371B">
            <w:pPr>
              <w:jc w:val="center"/>
              <w:rPr>
                <w:rFonts w:ascii="Times New Roman" w:hAnsi="Times New Roman"/>
                <w:b/>
                <w:sz w:val="23"/>
                <w:szCs w:val="23"/>
              </w:rPr>
            </w:pPr>
          </w:p>
        </w:tc>
        <w:tc>
          <w:tcPr>
            <w:tcW w:w="826" w:type="dxa"/>
          </w:tcPr>
          <w:p w:rsidR="00D26A57" w:rsidRPr="004C79E3" w:rsidRDefault="00D26A57" w:rsidP="0079371B">
            <w:pPr>
              <w:jc w:val="center"/>
              <w:rPr>
                <w:rFonts w:ascii="Times New Roman" w:hAnsi="Times New Roman"/>
                <w:b/>
                <w:sz w:val="23"/>
                <w:szCs w:val="23"/>
              </w:rPr>
            </w:pPr>
          </w:p>
        </w:tc>
        <w:tc>
          <w:tcPr>
            <w:tcW w:w="2043" w:type="dxa"/>
            <w:vAlign w:val="center"/>
          </w:tcPr>
          <w:p w:rsidR="00D26A57" w:rsidRPr="004C79E3" w:rsidRDefault="00D26A57" w:rsidP="0079371B">
            <w:pPr>
              <w:jc w:val="center"/>
              <w:rPr>
                <w:rFonts w:ascii="Times New Roman" w:hAnsi="Times New Roman"/>
                <w:b/>
                <w:sz w:val="23"/>
                <w:szCs w:val="23"/>
              </w:rPr>
            </w:pPr>
          </w:p>
        </w:tc>
      </w:tr>
      <w:tr w:rsidR="00D26A57" w:rsidRPr="004C79E3">
        <w:tc>
          <w:tcPr>
            <w:tcW w:w="1357" w:type="dxa"/>
          </w:tcPr>
          <w:p w:rsidR="00D26A57" w:rsidRPr="004C79E3" w:rsidRDefault="00D26A57" w:rsidP="0079371B">
            <w:pPr>
              <w:jc w:val="center"/>
              <w:rPr>
                <w:rFonts w:ascii="Times New Roman" w:hAnsi="Times New Roman"/>
                <w:b/>
                <w:sz w:val="23"/>
                <w:szCs w:val="23"/>
              </w:rPr>
            </w:pPr>
          </w:p>
        </w:tc>
        <w:tc>
          <w:tcPr>
            <w:tcW w:w="968" w:type="dxa"/>
            <w:vAlign w:val="center"/>
          </w:tcPr>
          <w:p w:rsidR="00D26A57" w:rsidRPr="004C79E3" w:rsidRDefault="00D26A57" w:rsidP="0079371B">
            <w:pPr>
              <w:jc w:val="center"/>
              <w:rPr>
                <w:rFonts w:ascii="Times New Roman" w:hAnsi="Times New Roman"/>
                <w:b/>
                <w:sz w:val="23"/>
                <w:szCs w:val="23"/>
              </w:rPr>
            </w:pPr>
          </w:p>
        </w:tc>
        <w:tc>
          <w:tcPr>
            <w:tcW w:w="1792" w:type="dxa"/>
            <w:vAlign w:val="center"/>
          </w:tcPr>
          <w:p w:rsidR="00D26A57" w:rsidRPr="004C79E3" w:rsidRDefault="00D26A57" w:rsidP="0079371B">
            <w:pPr>
              <w:jc w:val="center"/>
              <w:rPr>
                <w:rFonts w:ascii="Times New Roman" w:hAnsi="Times New Roman"/>
                <w:sz w:val="23"/>
                <w:szCs w:val="23"/>
              </w:rPr>
            </w:pPr>
          </w:p>
        </w:tc>
        <w:tc>
          <w:tcPr>
            <w:tcW w:w="1819" w:type="dxa"/>
            <w:vAlign w:val="center"/>
          </w:tcPr>
          <w:p w:rsidR="00D26A57" w:rsidRPr="004C79E3" w:rsidRDefault="00D26A57" w:rsidP="0079371B">
            <w:pPr>
              <w:jc w:val="center"/>
              <w:rPr>
                <w:rFonts w:ascii="Times New Roman" w:hAnsi="Times New Roman"/>
                <w:sz w:val="23"/>
                <w:szCs w:val="23"/>
              </w:rPr>
            </w:pPr>
          </w:p>
        </w:tc>
        <w:tc>
          <w:tcPr>
            <w:tcW w:w="771" w:type="dxa"/>
            <w:vAlign w:val="center"/>
          </w:tcPr>
          <w:p w:rsidR="00D26A57" w:rsidRPr="004C79E3" w:rsidRDefault="00D26A57" w:rsidP="0079371B">
            <w:pPr>
              <w:jc w:val="center"/>
              <w:rPr>
                <w:rFonts w:ascii="Times New Roman" w:hAnsi="Times New Roman"/>
                <w:b/>
                <w:sz w:val="23"/>
                <w:szCs w:val="23"/>
              </w:rPr>
            </w:pPr>
          </w:p>
        </w:tc>
        <w:tc>
          <w:tcPr>
            <w:tcW w:w="826" w:type="dxa"/>
          </w:tcPr>
          <w:p w:rsidR="00D26A57" w:rsidRPr="004C79E3" w:rsidRDefault="00D26A57" w:rsidP="0079371B">
            <w:pPr>
              <w:jc w:val="center"/>
              <w:rPr>
                <w:rFonts w:ascii="Times New Roman" w:hAnsi="Times New Roman"/>
                <w:b/>
                <w:sz w:val="23"/>
                <w:szCs w:val="23"/>
              </w:rPr>
            </w:pPr>
          </w:p>
        </w:tc>
        <w:tc>
          <w:tcPr>
            <w:tcW w:w="2043" w:type="dxa"/>
            <w:vAlign w:val="center"/>
          </w:tcPr>
          <w:p w:rsidR="00D26A57" w:rsidRPr="004C79E3" w:rsidRDefault="00D26A57" w:rsidP="0079371B">
            <w:pPr>
              <w:jc w:val="center"/>
              <w:rPr>
                <w:rFonts w:ascii="Times New Roman" w:hAnsi="Times New Roman"/>
                <w:b/>
                <w:sz w:val="23"/>
                <w:szCs w:val="23"/>
              </w:rPr>
            </w:pPr>
          </w:p>
        </w:tc>
      </w:tr>
    </w:tbl>
    <w:p w:rsidR="00EA709B" w:rsidRPr="004C79E3" w:rsidRDefault="00EA709B" w:rsidP="00EA709B">
      <w:pPr>
        <w:autoSpaceDE w:val="0"/>
        <w:autoSpaceDN w:val="0"/>
        <w:adjustRightInd w:val="0"/>
        <w:rPr>
          <w:rFonts w:ascii="Times New Roman" w:hAnsi="Times New Roman"/>
          <w:b/>
          <w:sz w:val="23"/>
          <w:szCs w:val="23"/>
          <w:u w:val="single"/>
        </w:rPr>
      </w:pPr>
    </w:p>
    <w:p w:rsidR="004C79E3" w:rsidRPr="004C79E3" w:rsidRDefault="004C79E3">
      <w:pPr>
        <w:rPr>
          <w:rFonts w:ascii="Times New Roman" w:hAnsi="Times New Roman"/>
          <w:b/>
          <w:sz w:val="23"/>
          <w:szCs w:val="23"/>
          <w:u w:val="single"/>
        </w:rPr>
      </w:pPr>
      <w:r w:rsidRPr="004C79E3">
        <w:rPr>
          <w:rFonts w:ascii="Times New Roman" w:hAnsi="Times New Roman"/>
          <w:b/>
          <w:sz w:val="23"/>
          <w:szCs w:val="23"/>
          <w:u w:val="single"/>
        </w:rPr>
        <w:br w:type="page"/>
      </w:r>
    </w:p>
    <w:p w:rsidR="000A3371" w:rsidRPr="004C79E3" w:rsidRDefault="000A3371" w:rsidP="00EA709B">
      <w:pPr>
        <w:autoSpaceDE w:val="0"/>
        <w:autoSpaceDN w:val="0"/>
        <w:adjustRightInd w:val="0"/>
        <w:rPr>
          <w:rFonts w:ascii="Times New Roman" w:hAnsi="Times New Roman"/>
          <w:b/>
          <w:sz w:val="23"/>
          <w:szCs w:val="23"/>
          <w:u w:val="single"/>
        </w:rPr>
      </w:pPr>
    </w:p>
    <w:p w:rsidR="000A3371" w:rsidRPr="004C79E3" w:rsidRDefault="009837DF" w:rsidP="000A3371">
      <w:pPr>
        <w:autoSpaceDE w:val="0"/>
        <w:autoSpaceDN w:val="0"/>
        <w:adjustRightInd w:val="0"/>
        <w:rPr>
          <w:rFonts w:ascii="Times New Roman" w:hAnsi="Times New Roman"/>
          <w:b/>
          <w:sz w:val="23"/>
          <w:szCs w:val="23"/>
          <w:u w:val="single"/>
        </w:rPr>
      </w:pPr>
      <w:r w:rsidRPr="004C79E3">
        <w:rPr>
          <w:rFonts w:ascii="Times New Roman" w:hAnsi="Times New Roman"/>
          <w:b/>
          <w:sz w:val="23"/>
          <w:szCs w:val="23"/>
          <w:u w:val="single"/>
        </w:rPr>
        <w:t>Introduction</w:t>
      </w:r>
    </w:p>
    <w:p w:rsidR="000A3371" w:rsidRPr="004C79E3" w:rsidRDefault="000A3371" w:rsidP="000A3371">
      <w:pPr>
        <w:autoSpaceDE w:val="0"/>
        <w:autoSpaceDN w:val="0"/>
        <w:adjustRightInd w:val="0"/>
        <w:rPr>
          <w:rFonts w:ascii="Times New Roman" w:hAnsi="Times New Roman"/>
          <w:b/>
          <w:sz w:val="23"/>
          <w:szCs w:val="23"/>
          <w:u w:val="single"/>
        </w:rPr>
      </w:pPr>
    </w:p>
    <w:p w:rsidR="000A3371" w:rsidRPr="004C79E3" w:rsidRDefault="000A3371" w:rsidP="000A3371">
      <w:pPr>
        <w:autoSpaceDE w:val="0"/>
        <w:autoSpaceDN w:val="0"/>
        <w:adjustRightInd w:val="0"/>
        <w:rPr>
          <w:rFonts w:ascii="Times New Roman" w:hAnsi="Times New Roman"/>
          <w:b/>
          <w:sz w:val="23"/>
          <w:szCs w:val="23"/>
          <w:u w:val="single"/>
        </w:rPr>
      </w:pPr>
    </w:p>
    <w:p w:rsidR="00D3559F" w:rsidRPr="004C79E3" w:rsidRDefault="009837DF" w:rsidP="000A3371">
      <w:pPr>
        <w:autoSpaceDE w:val="0"/>
        <w:autoSpaceDN w:val="0"/>
        <w:adjustRightInd w:val="0"/>
        <w:rPr>
          <w:rFonts w:ascii="Times New Roman" w:hAnsi="Times New Roman"/>
          <w:b/>
          <w:sz w:val="23"/>
          <w:szCs w:val="23"/>
          <w:u w:val="single"/>
        </w:rPr>
      </w:pPr>
      <w:r w:rsidRPr="004C79E3">
        <w:rPr>
          <w:rFonts w:ascii="Times New Roman" w:hAnsi="Times New Roman"/>
          <w:b/>
          <w:sz w:val="23"/>
          <w:szCs w:val="23"/>
        </w:rPr>
        <w:t>Hazard Classification Summary Section:</w:t>
      </w:r>
    </w:p>
    <w:p w:rsidR="00642E3B" w:rsidRPr="004C79E3" w:rsidRDefault="00642E3B" w:rsidP="00EA709B">
      <w:pPr>
        <w:rPr>
          <w:rFonts w:ascii="Times New Roman" w:hAnsi="Times New Roman"/>
          <w:b/>
          <w:sz w:val="23"/>
          <w:szCs w:val="23"/>
        </w:rPr>
      </w:pPr>
    </w:p>
    <w:p w:rsidR="00642E3B" w:rsidRPr="004C79E3" w:rsidRDefault="00642E3B" w:rsidP="00EA709B">
      <w:pPr>
        <w:rPr>
          <w:rFonts w:ascii="Times New Roman" w:hAnsi="Times New Roman"/>
          <w:b/>
          <w:sz w:val="23"/>
          <w:szCs w:val="23"/>
        </w:rPr>
      </w:pPr>
      <w:r w:rsidRPr="004C79E3">
        <w:rPr>
          <w:rFonts w:ascii="Times New Roman" w:hAnsi="Times New Roman"/>
          <w:b/>
          <w:sz w:val="23"/>
          <w:szCs w:val="23"/>
        </w:rPr>
        <w:t>For all hazard endpoints:</w:t>
      </w:r>
    </w:p>
    <w:p w:rsidR="00D3559F" w:rsidRPr="004C79E3" w:rsidRDefault="00642E3B" w:rsidP="00642E3B">
      <w:pPr>
        <w:pStyle w:val="ListParagraph"/>
        <w:numPr>
          <w:ilvl w:val="0"/>
          <w:numId w:val="13"/>
        </w:numPr>
        <w:rPr>
          <w:rFonts w:ascii="Times New Roman" w:hAnsi="Times New Roman"/>
          <w:b/>
          <w:sz w:val="23"/>
          <w:szCs w:val="23"/>
        </w:rPr>
      </w:pPr>
      <w:r w:rsidRPr="004C79E3">
        <w:rPr>
          <w:rFonts w:ascii="Times New Roman" w:hAnsi="Times New Roman"/>
          <w:b/>
          <w:sz w:val="23"/>
          <w:szCs w:val="23"/>
        </w:rPr>
        <w:t xml:space="preserve">Search all GreenScreen </w:t>
      </w:r>
      <w:r w:rsidR="00D7071B" w:rsidRPr="004C79E3">
        <w:rPr>
          <w:rFonts w:ascii="Times New Roman" w:hAnsi="Times New Roman"/>
          <w:b/>
          <w:sz w:val="23"/>
          <w:szCs w:val="23"/>
        </w:rPr>
        <w:t>Specified Lists</w:t>
      </w:r>
      <w:r w:rsidRPr="004C79E3">
        <w:rPr>
          <w:rFonts w:ascii="Times New Roman" w:hAnsi="Times New Roman"/>
          <w:b/>
          <w:sz w:val="23"/>
          <w:szCs w:val="23"/>
        </w:rPr>
        <w:t>. Report relevant results either in each hazard endpoint section or attach to the end of the report.</w:t>
      </w:r>
    </w:p>
    <w:p w:rsidR="00642E3B" w:rsidRPr="004C79E3" w:rsidRDefault="00642E3B" w:rsidP="00642E3B">
      <w:pPr>
        <w:pStyle w:val="ListParagraph"/>
        <w:numPr>
          <w:ilvl w:val="0"/>
          <w:numId w:val="13"/>
        </w:numPr>
        <w:rPr>
          <w:rFonts w:ascii="Times New Roman" w:hAnsi="Times New Roman"/>
          <w:b/>
          <w:sz w:val="23"/>
          <w:szCs w:val="23"/>
        </w:rPr>
      </w:pPr>
      <w:r w:rsidRPr="004C79E3">
        <w:rPr>
          <w:rFonts w:ascii="Times New Roman" w:hAnsi="Times New Roman"/>
          <w:b/>
          <w:sz w:val="23"/>
          <w:szCs w:val="23"/>
        </w:rPr>
        <w:t>Always indicate if suitable analogs or models were used.</w:t>
      </w:r>
    </w:p>
    <w:p w:rsidR="00642E3B" w:rsidRPr="004C79E3" w:rsidRDefault="00642E3B" w:rsidP="00642E3B">
      <w:pPr>
        <w:pStyle w:val="ListParagraph"/>
        <w:numPr>
          <w:ilvl w:val="0"/>
          <w:numId w:val="13"/>
        </w:numPr>
        <w:rPr>
          <w:rFonts w:ascii="Times New Roman" w:hAnsi="Times New Roman"/>
          <w:b/>
          <w:sz w:val="23"/>
          <w:szCs w:val="23"/>
        </w:rPr>
      </w:pPr>
      <w:r w:rsidRPr="004C79E3">
        <w:rPr>
          <w:rFonts w:ascii="Times New Roman" w:hAnsi="Times New Roman"/>
          <w:b/>
          <w:sz w:val="23"/>
          <w:szCs w:val="23"/>
        </w:rPr>
        <w:t>Attach modeling results (See Appendix C).</w:t>
      </w:r>
    </w:p>
    <w:p w:rsidR="00642E3B" w:rsidRPr="004C79E3" w:rsidRDefault="00642E3B" w:rsidP="00EA709B">
      <w:pPr>
        <w:pStyle w:val="ListParagraph"/>
        <w:numPr>
          <w:ilvl w:val="0"/>
          <w:numId w:val="13"/>
        </w:numPr>
        <w:rPr>
          <w:rFonts w:ascii="Times New Roman" w:hAnsi="Times New Roman"/>
          <w:b/>
          <w:sz w:val="23"/>
          <w:szCs w:val="23"/>
        </w:rPr>
      </w:pPr>
      <w:r w:rsidRPr="004C79E3">
        <w:rPr>
          <w:rFonts w:ascii="Times New Roman" w:hAnsi="Times New Roman"/>
          <w:b/>
          <w:sz w:val="23"/>
          <w:szCs w:val="23"/>
        </w:rPr>
        <w:t>Include all references either in each hazard endpoint section or at the end of the report.</w:t>
      </w:r>
    </w:p>
    <w:p w:rsidR="00642E3B" w:rsidRPr="004C79E3" w:rsidRDefault="00642E3B"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u w:val="single"/>
        </w:rPr>
      </w:pPr>
      <w:r w:rsidRPr="004C79E3">
        <w:rPr>
          <w:rFonts w:ascii="Times New Roman" w:hAnsi="Times New Roman"/>
          <w:b/>
          <w:sz w:val="23"/>
          <w:szCs w:val="23"/>
          <w:u w:val="single"/>
        </w:rPr>
        <w:t>Group I Human Health Effects (Group I Human)</w:t>
      </w:r>
    </w:p>
    <w:p w:rsidR="00EA709B" w:rsidRPr="004C79E3" w:rsidRDefault="00EA709B" w:rsidP="00EA709B">
      <w:pPr>
        <w:rPr>
          <w:rFonts w:ascii="Times New Roman" w:hAnsi="Times New Roman"/>
          <w:b/>
          <w:sz w:val="23"/>
          <w:szCs w:val="23"/>
          <w:u w:val="single"/>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Carcinogenicity (C) Score (H, M or L):</w:t>
      </w:r>
    </w:p>
    <w:p w:rsidR="00227DEC" w:rsidRPr="004C79E3" w:rsidRDefault="009837DF" w:rsidP="00227DEC">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carcinogenicity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r w:rsidR="001C0866" w:rsidRPr="004C79E3">
        <w:rPr>
          <w:rFonts w:ascii="Times New Roman" w:hAnsi="Times New Roman" w:cs="Times New Roman"/>
          <w:sz w:val="23"/>
          <w:szCs w:val="23"/>
        </w:rPr>
        <w:t xml:space="preserve"> </w:t>
      </w:r>
      <w:r w:rsidR="00642E3B" w:rsidRPr="004C79E3">
        <w:rPr>
          <w:rFonts w:ascii="Times New Roman" w:hAnsi="Times New Roman" w:cs="Times New Roman"/>
          <w:sz w:val="23"/>
          <w:szCs w:val="23"/>
        </w:rPr>
        <w:t xml:space="preser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CE7926" w:rsidRPr="004C79E3" w:rsidRDefault="00CE7926" w:rsidP="006B2C64">
      <w:pPr>
        <w:rPr>
          <w:rFonts w:ascii="Times New Roman" w:hAnsi="Times New Roman"/>
          <w:sz w:val="23"/>
          <w:szCs w:val="23"/>
        </w:rPr>
      </w:pPr>
    </w:p>
    <w:p w:rsidR="00EA709B" w:rsidRPr="004C79E3" w:rsidRDefault="009837DF" w:rsidP="006B2C64">
      <w:pPr>
        <w:rPr>
          <w:rFonts w:ascii="Times New Roman" w:hAnsi="Times New Roman"/>
          <w:sz w:val="23"/>
          <w:szCs w:val="23"/>
        </w:rPr>
      </w:pPr>
      <w:r w:rsidRPr="004C79E3">
        <w:rPr>
          <w:rFonts w:ascii="Times New Roman" w:hAnsi="Times New Roman"/>
          <w:sz w:val="23"/>
          <w:szCs w:val="23"/>
        </w:rPr>
        <w:t>Summary, value and references</w:t>
      </w:r>
      <w:r w:rsidR="00D3559F" w:rsidRPr="004C79E3">
        <w:rPr>
          <w:rFonts w:ascii="Times New Roman" w:hAnsi="Times New Roman"/>
          <w:sz w:val="23"/>
          <w:szCs w:val="23"/>
        </w:rPr>
        <w:t xml:space="preserve"> </w:t>
      </w:r>
    </w:p>
    <w:p w:rsidR="00DD1A7B" w:rsidRPr="004C79E3" w:rsidRDefault="00560C94" w:rsidP="00DD1A7B">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DD1A7B" w:rsidRPr="004C79E3" w:rsidRDefault="00DD1A7B" w:rsidP="006B2C64">
      <w:pPr>
        <w:rPr>
          <w:rFonts w:ascii="Times New Roman" w:hAnsi="Times New Roman"/>
          <w:sz w:val="23"/>
          <w:szCs w:val="23"/>
          <w:u w:val="single"/>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Mutagenicity/Genotoxicity (M) Score (H, M or L):</w:t>
      </w:r>
    </w:p>
    <w:p w:rsidR="00227DEC" w:rsidRPr="004C79E3" w:rsidRDefault="009837DF" w:rsidP="00227DEC">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mutagenicity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EA709B" w:rsidRPr="004C79E3" w:rsidDel="00227DEC" w:rsidRDefault="00EA709B" w:rsidP="00EA709B">
      <w:pPr>
        <w:rPr>
          <w:rFonts w:ascii="Times New Roman" w:hAnsi="Times New Roman"/>
          <w:sz w:val="23"/>
          <w:szCs w:val="23"/>
        </w:rPr>
      </w:pPr>
    </w:p>
    <w:p w:rsidR="00EA709B" w:rsidRPr="004C79E3" w:rsidRDefault="009837DF" w:rsidP="00EA709B">
      <w:pPr>
        <w:rPr>
          <w:rFonts w:ascii="Times New Roman" w:hAnsi="Times New Roman"/>
          <w:sz w:val="23"/>
          <w:szCs w:val="23"/>
        </w:rPr>
      </w:pPr>
      <w:r w:rsidRPr="004C79E3">
        <w:rPr>
          <w:rFonts w:ascii="Times New Roman" w:hAnsi="Times New Roman"/>
          <w:sz w:val="23"/>
          <w:szCs w:val="23"/>
        </w:rPr>
        <w:t>Summary, value and references</w:t>
      </w:r>
    </w:p>
    <w:p w:rsidR="00EA709B" w:rsidRPr="004C79E3" w:rsidRDefault="00EA709B" w:rsidP="00EA709B">
      <w:pPr>
        <w:rPr>
          <w:rFonts w:ascii="Times New Roman" w:hAnsi="Times New Roman"/>
          <w:b/>
          <w:sz w:val="23"/>
          <w:szCs w:val="23"/>
        </w:rPr>
      </w:pPr>
    </w:p>
    <w:p w:rsidR="00007BC2" w:rsidRPr="004C79E3" w:rsidRDefault="009837DF" w:rsidP="00EA709B">
      <w:pPr>
        <w:rPr>
          <w:rFonts w:ascii="Times New Roman" w:hAnsi="Times New Roman"/>
          <w:b/>
          <w:sz w:val="23"/>
          <w:szCs w:val="23"/>
        </w:rPr>
      </w:pPr>
      <w:r w:rsidRPr="004C79E3">
        <w:rPr>
          <w:rFonts w:ascii="Times New Roman" w:hAnsi="Times New Roman"/>
          <w:b/>
          <w:sz w:val="23"/>
          <w:szCs w:val="23"/>
        </w:rPr>
        <w:t xml:space="preserve">Reproductive Toxicity (R) Score (H, M, or L): </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reproductive toxicity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007BC2" w:rsidRPr="004C79E3" w:rsidRDefault="009837DF" w:rsidP="0043772F">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43772F">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43772F" w:rsidRPr="004C79E3" w:rsidRDefault="0043772F" w:rsidP="0043772F">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Developmental Toxicity incl. Developmental Neurotoxicity (D) Score (H, M or L):</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developmental toxicity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43772F">
      <w:pPr>
        <w:rPr>
          <w:rFonts w:ascii="Times New Roman" w:hAnsi="Times New Roman"/>
          <w:sz w:val="23"/>
          <w:szCs w:val="23"/>
        </w:rPr>
      </w:pPr>
    </w:p>
    <w:p w:rsidR="00EA709B" w:rsidRPr="004C79E3" w:rsidRDefault="009837DF" w:rsidP="0043772F">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DD1A7B">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43772F" w:rsidRPr="004C79E3" w:rsidRDefault="0043772F" w:rsidP="0043772F">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Endocrine Activity (E) Score (H, M or L):</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endocrine activity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43772F">
      <w:pPr>
        <w:rPr>
          <w:rFonts w:ascii="Times New Roman" w:hAnsi="Times New Roman"/>
          <w:sz w:val="23"/>
          <w:szCs w:val="23"/>
        </w:rPr>
      </w:pPr>
    </w:p>
    <w:p w:rsidR="006C6F34" w:rsidRPr="004C79E3" w:rsidRDefault="009837DF" w:rsidP="00EA709B">
      <w:pPr>
        <w:rPr>
          <w:rFonts w:ascii="Times New Roman" w:hAnsi="Times New Roman"/>
          <w:sz w:val="23"/>
          <w:szCs w:val="23"/>
        </w:rPr>
      </w:pPr>
      <w:r w:rsidRPr="004C79E3">
        <w:rPr>
          <w:rFonts w:ascii="Times New Roman" w:hAnsi="Times New Roman"/>
          <w:sz w:val="23"/>
          <w:szCs w:val="23"/>
        </w:rPr>
        <w:t>Summary, value and references</w:t>
      </w:r>
    </w:p>
    <w:p w:rsidR="006C6F34" w:rsidRPr="004C79E3" w:rsidRDefault="006C6F34" w:rsidP="00EA709B">
      <w:pPr>
        <w:rPr>
          <w:rFonts w:ascii="Times New Roman" w:hAnsi="Times New Roman"/>
          <w:b/>
          <w:sz w:val="23"/>
          <w:szCs w:val="23"/>
          <w:u w:val="single"/>
        </w:rPr>
      </w:pPr>
    </w:p>
    <w:p w:rsidR="0051309F" w:rsidRPr="004C79E3" w:rsidRDefault="009837DF" w:rsidP="00EA709B">
      <w:pPr>
        <w:rPr>
          <w:rFonts w:ascii="Times New Roman" w:hAnsi="Times New Roman"/>
          <w:b/>
          <w:sz w:val="23"/>
          <w:szCs w:val="23"/>
          <w:u w:val="single"/>
        </w:rPr>
      </w:pPr>
      <w:r w:rsidRPr="004C79E3">
        <w:rPr>
          <w:rFonts w:ascii="Times New Roman" w:hAnsi="Times New Roman"/>
          <w:b/>
          <w:sz w:val="23"/>
          <w:szCs w:val="23"/>
          <w:u w:val="single"/>
        </w:rPr>
        <w:t>Group II and II* Human Health Effects (Group II and II* Human)</w:t>
      </w:r>
    </w:p>
    <w:p w:rsidR="002B130B" w:rsidRPr="004C79E3" w:rsidRDefault="009837DF" w:rsidP="000D16AF">
      <w:pPr>
        <w:rPr>
          <w:rFonts w:ascii="Times New Roman" w:hAnsi="Times New Roman"/>
          <w:i/>
          <w:sz w:val="23"/>
          <w:szCs w:val="23"/>
        </w:rPr>
      </w:pPr>
      <w:r w:rsidRPr="004C79E3">
        <w:rPr>
          <w:rFonts w:ascii="Times New Roman" w:hAnsi="Times New Roman"/>
          <w:i/>
          <w:sz w:val="23"/>
          <w:szCs w:val="23"/>
        </w:rPr>
        <w:t>Note:  Group II and Group II* endpoints are distinguished in the v1.</w:t>
      </w:r>
      <w:r w:rsidR="00D7071B" w:rsidRPr="004C79E3">
        <w:rPr>
          <w:rFonts w:ascii="Times New Roman" w:hAnsi="Times New Roman"/>
          <w:i/>
          <w:sz w:val="23"/>
          <w:szCs w:val="23"/>
        </w:rPr>
        <w:t xml:space="preserve">3 </w:t>
      </w:r>
      <w:r w:rsidRPr="004C79E3">
        <w:rPr>
          <w:rFonts w:ascii="Times New Roman" w:hAnsi="Times New Roman"/>
          <w:i/>
          <w:sz w:val="23"/>
          <w:szCs w:val="23"/>
        </w:rPr>
        <w:t xml:space="preserve">Benchmark system (the asterisk indicates </w:t>
      </w:r>
      <w:r w:rsidR="000E391B" w:rsidRPr="004C79E3">
        <w:rPr>
          <w:rFonts w:ascii="Times New Roman" w:hAnsi="Times New Roman"/>
          <w:i/>
          <w:sz w:val="23"/>
          <w:szCs w:val="23"/>
        </w:rPr>
        <w:t>repeated</w:t>
      </w:r>
      <w:r w:rsidRPr="004C79E3">
        <w:rPr>
          <w:rFonts w:ascii="Times New Roman" w:hAnsi="Times New Roman"/>
          <w:i/>
          <w:sz w:val="23"/>
          <w:szCs w:val="23"/>
        </w:rPr>
        <w:t xml:space="preserve"> exposure). For Systemic Toxicity and Neurotoxicity, Group II and II* are considered sub-endpoints. When classifying hazard for Systemic Toxicity/Organ Effects and Neurotoxicity endpoints, </w:t>
      </w:r>
      <w:r w:rsidR="000E391B" w:rsidRPr="004C79E3">
        <w:rPr>
          <w:rFonts w:ascii="Times New Roman" w:hAnsi="Times New Roman"/>
          <w:i/>
          <w:sz w:val="23"/>
          <w:szCs w:val="23"/>
        </w:rPr>
        <w:t>repeated</w:t>
      </w:r>
      <w:r w:rsidRPr="004C79E3">
        <w:rPr>
          <w:rFonts w:ascii="Times New Roman" w:hAnsi="Times New Roman"/>
          <w:i/>
          <w:sz w:val="23"/>
          <w:szCs w:val="23"/>
        </w:rPr>
        <w:t xml:space="preserve"> exposure results are required and preferred. Lacking </w:t>
      </w:r>
      <w:r w:rsidR="000E391B" w:rsidRPr="004C79E3">
        <w:rPr>
          <w:rFonts w:ascii="Times New Roman" w:hAnsi="Times New Roman"/>
          <w:i/>
          <w:sz w:val="23"/>
          <w:szCs w:val="23"/>
        </w:rPr>
        <w:t>repeated</w:t>
      </w:r>
      <w:r w:rsidRPr="004C79E3">
        <w:rPr>
          <w:rFonts w:ascii="Times New Roman" w:hAnsi="Times New Roman"/>
          <w:i/>
          <w:sz w:val="23"/>
          <w:szCs w:val="23"/>
        </w:rPr>
        <w:t xml:space="preserve"> exposure results in a data gap. Lacking single exposure </w:t>
      </w:r>
      <w:r w:rsidR="00065DBF" w:rsidRPr="004C79E3">
        <w:rPr>
          <w:rFonts w:ascii="Times New Roman" w:hAnsi="Times New Roman"/>
          <w:i/>
          <w:sz w:val="23"/>
          <w:szCs w:val="23"/>
        </w:rPr>
        <w:t xml:space="preserve">data </w:t>
      </w:r>
      <w:r w:rsidRPr="004C79E3">
        <w:rPr>
          <w:rFonts w:ascii="Times New Roman" w:hAnsi="Times New Roman"/>
          <w:i/>
          <w:sz w:val="23"/>
          <w:szCs w:val="23"/>
        </w:rPr>
        <w:t xml:space="preserve">does not result in a data gap when </w:t>
      </w:r>
      <w:r w:rsidR="000E391B" w:rsidRPr="004C79E3">
        <w:rPr>
          <w:rFonts w:ascii="Times New Roman" w:hAnsi="Times New Roman"/>
          <w:i/>
          <w:sz w:val="23"/>
          <w:szCs w:val="23"/>
        </w:rPr>
        <w:t>repeated</w:t>
      </w:r>
      <w:r w:rsidRPr="004C79E3">
        <w:rPr>
          <w:rFonts w:ascii="Times New Roman" w:hAnsi="Times New Roman"/>
          <w:i/>
          <w:sz w:val="23"/>
          <w:szCs w:val="23"/>
        </w:rPr>
        <w:t xml:space="preserve"> exposure </w:t>
      </w:r>
      <w:r w:rsidR="00065DBF" w:rsidRPr="004C79E3">
        <w:rPr>
          <w:rFonts w:ascii="Times New Roman" w:hAnsi="Times New Roman"/>
          <w:i/>
          <w:sz w:val="23"/>
          <w:szCs w:val="23"/>
        </w:rPr>
        <w:t>data</w:t>
      </w:r>
      <w:r w:rsidRPr="004C79E3">
        <w:rPr>
          <w:rFonts w:ascii="Times New Roman" w:hAnsi="Times New Roman"/>
          <w:i/>
          <w:sz w:val="23"/>
          <w:szCs w:val="23"/>
        </w:rPr>
        <w:t xml:space="preserve"> are present (shade out the cell in the hazard table and make a note). If data are available for both single and </w:t>
      </w:r>
      <w:r w:rsidR="000E391B" w:rsidRPr="004C79E3">
        <w:rPr>
          <w:rFonts w:ascii="Times New Roman" w:hAnsi="Times New Roman"/>
          <w:i/>
          <w:sz w:val="23"/>
          <w:szCs w:val="23"/>
        </w:rPr>
        <w:t>repeated</w:t>
      </w:r>
      <w:r w:rsidRPr="004C79E3">
        <w:rPr>
          <w:rFonts w:ascii="Times New Roman" w:hAnsi="Times New Roman"/>
          <w:i/>
          <w:sz w:val="23"/>
          <w:szCs w:val="23"/>
        </w:rPr>
        <w:t xml:space="preserve"> exposures, then the more conservative value is used.</w:t>
      </w:r>
    </w:p>
    <w:p w:rsidR="0051309F" w:rsidRPr="004C79E3" w:rsidRDefault="0051309F" w:rsidP="00EA709B">
      <w:pPr>
        <w:rPr>
          <w:rFonts w:ascii="Times New Roman" w:hAnsi="Times New Roman"/>
          <w:b/>
          <w:sz w:val="23"/>
          <w:szCs w:val="23"/>
          <w:u w:val="single"/>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Acute Mammalian Toxicity (AT) Group II Score (vH, H, M or L):</w:t>
      </w:r>
    </w:p>
    <w:p w:rsidR="00EA709B" w:rsidRPr="004C79E3" w:rsidRDefault="009837DF" w:rsidP="00EA709B">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acute mammalian toxicity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A709B">
      <w:pPr>
        <w:rPr>
          <w:rFonts w:ascii="Times New Roman" w:hAnsi="Times New Roman"/>
          <w:sz w:val="23"/>
          <w:szCs w:val="23"/>
        </w:rPr>
      </w:pPr>
    </w:p>
    <w:p w:rsidR="00EA709B" w:rsidRPr="004C79E3" w:rsidRDefault="009837DF" w:rsidP="00EA709B">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EA709B">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EA709B" w:rsidRPr="004C79E3" w:rsidRDefault="00EA709B" w:rsidP="00EA709B">
      <w:pPr>
        <w:rPr>
          <w:rFonts w:ascii="Times New Roman" w:hAnsi="Times New Roman"/>
          <w:b/>
          <w:sz w:val="23"/>
          <w:szCs w:val="23"/>
        </w:rPr>
      </w:pPr>
    </w:p>
    <w:p w:rsidR="001C75AF" w:rsidRPr="004C79E3" w:rsidRDefault="009837DF" w:rsidP="00007BC2">
      <w:pPr>
        <w:rPr>
          <w:rFonts w:ascii="Times New Roman" w:hAnsi="Times New Roman"/>
          <w:b/>
          <w:sz w:val="23"/>
          <w:szCs w:val="23"/>
        </w:rPr>
      </w:pPr>
      <w:r w:rsidRPr="004C79E3">
        <w:rPr>
          <w:rFonts w:ascii="Times New Roman" w:hAnsi="Times New Roman"/>
          <w:b/>
          <w:sz w:val="23"/>
          <w:szCs w:val="23"/>
        </w:rPr>
        <w:t xml:space="preserve">Systemic Toxicity/Organ Effects incl. Immunotoxicity (ST) </w:t>
      </w:r>
    </w:p>
    <w:p w:rsidR="002B130B" w:rsidRPr="004C79E3" w:rsidRDefault="009837DF" w:rsidP="00007BC2">
      <w:pPr>
        <w:rPr>
          <w:rFonts w:ascii="Times New Roman" w:hAnsi="Times New Roman"/>
          <w:b/>
          <w:sz w:val="23"/>
          <w:szCs w:val="23"/>
        </w:rPr>
      </w:pPr>
      <w:r w:rsidRPr="004C79E3">
        <w:rPr>
          <w:rFonts w:ascii="Times New Roman" w:hAnsi="Times New Roman"/>
          <w:b/>
          <w:sz w:val="23"/>
          <w:szCs w:val="23"/>
        </w:rPr>
        <w:t xml:space="preserve">(ST-single) Group II Score (single dose: vH, H, M or L); </w:t>
      </w:r>
    </w:p>
    <w:p w:rsidR="002B130B" w:rsidRPr="004C79E3" w:rsidRDefault="009837DF" w:rsidP="002B130B">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systemic toxicity/organ effects based on single exposure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2B130B">
      <w:pPr>
        <w:rPr>
          <w:rFonts w:ascii="Times New Roman" w:hAnsi="Times New Roman"/>
          <w:sz w:val="23"/>
          <w:szCs w:val="23"/>
        </w:rPr>
      </w:pPr>
    </w:p>
    <w:p w:rsidR="002B130B" w:rsidRPr="004C79E3" w:rsidRDefault="009837DF" w:rsidP="002B130B">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DD1A7B">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DD1A7B" w:rsidRPr="004C79E3" w:rsidRDefault="00DD1A7B" w:rsidP="002B130B">
      <w:pPr>
        <w:rPr>
          <w:rFonts w:ascii="Times New Roman" w:hAnsi="Times New Roman"/>
          <w:b/>
          <w:sz w:val="23"/>
          <w:szCs w:val="23"/>
          <w:u w:val="single"/>
        </w:rPr>
      </w:pPr>
    </w:p>
    <w:p w:rsidR="00007BC2" w:rsidRPr="004C79E3" w:rsidRDefault="009837DF" w:rsidP="00007BC2">
      <w:pPr>
        <w:rPr>
          <w:rFonts w:ascii="Times New Roman" w:hAnsi="Times New Roman"/>
          <w:b/>
          <w:sz w:val="23"/>
          <w:szCs w:val="23"/>
        </w:rPr>
      </w:pPr>
      <w:r w:rsidRPr="004C79E3">
        <w:rPr>
          <w:rFonts w:ascii="Times New Roman" w:hAnsi="Times New Roman"/>
          <w:b/>
          <w:sz w:val="23"/>
          <w:szCs w:val="23"/>
        </w:rPr>
        <w:t>(ST-</w:t>
      </w:r>
      <w:r w:rsidR="000E391B" w:rsidRPr="004C79E3">
        <w:rPr>
          <w:rFonts w:ascii="Times New Roman" w:hAnsi="Times New Roman"/>
          <w:b/>
          <w:sz w:val="23"/>
          <w:szCs w:val="23"/>
        </w:rPr>
        <w:t>Repeated</w:t>
      </w:r>
      <w:r w:rsidRPr="004C79E3">
        <w:rPr>
          <w:rFonts w:ascii="Times New Roman" w:hAnsi="Times New Roman"/>
          <w:b/>
          <w:sz w:val="23"/>
          <w:szCs w:val="23"/>
        </w:rPr>
        <w:t>) Group II* Score (</w:t>
      </w:r>
      <w:r w:rsidR="000E391B" w:rsidRPr="004C79E3">
        <w:rPr>
          <w:rFonts w:ascii="Times New Roman" w:hAnsi="Times New Roman"/>
          <w:b/>
          <w:sz w:val="23"/>
          <w:szCs w:val="23"/>
        </w:rPr>
        <w:t>Repeated</w:t>
      </w:r>
      <w:r w:rsidRPr="004C79E3">
        <w:rPr>
          <w:rFonts w:ascii="Times New Roman" w:hAnsi="Times New Roman"/>
          <w:b/>
          <w:sz w:val="23"/>
          <w:szCs w:val="23"/>
        </w:rPr>
        <w:t xml:space="preserve"> dose: H, M, L):</w:t>
      </w: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xml:space="preserve">] for systemic toxicity/organ effects based on </w:t>
      </w:r>
      <w:r w:rsidR="000E391B" w:rsidRPr="004C79E3">
        <w:rPr>
          <w:rFonts w:ascii="Times New Roman" w:hAnsi="Times New Roman"/>
          <w:sz w:val="23"/>
          <w:szCs w:val="23"/>
        </w:rPr>
        <w:t>repeated</w:t>
      </w:r>
      <w:r w:rsidRPr="004C79E3">
        <w:rPr>
          <w:rFonts w:ascii="Times New Roman" w:hAnsi="Times New Roman"/>
          <w:sz w:val="23"/>
          <w:szCs w:val="23"/>
        </w:rPr>
        <w:t xml:space="preserve"> exposure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007BC2">
      <w:pPr>
        <w:rPr>
          <w:rFonts w:ascii="Times New Roman" w:hAnsi="Times New Roman"/>
          <w:sz w:val="23"/>
          <w:szCs w:val="23"/>
        </w:rPr>
      </w:pP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007BC2">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007BC2" w:rsidRPr="004C79E3" w:rsidRDefault="00007BC2" w:rsidP="00007BC2">
      <w:pPr>
        <w:rPr>
          <w:rFonts w:ascii="Times New Roman" w:hAnsi="Times New Roman"/>
          <w:b/>
          <w:sz w:val="23"/>
          <w:szCs w:val="23"/>
        </w:rPr>
      </w:pPr>
    </w:p>
    <w:p w:rsidR="00A34DF5" w:rsidRPr="004C79E3" w:rsidRDefault="009837DF" w:rsidP="004D1750">
      <w:pPr>
        <w:keepNext/>
        <w:keepLines/>
        <w:rPr>
          <w:rFonts w:ascii="Times New Roman" w:hAnsi="Times New Roman"/>
          <w:b/>
          <w:sz w:val="23"/>
          <w:szCs w:val="23"/>
        </w:rPr>
      </w:pPr>
      <w:r w:rsidRPr="004C79E3">
        <w:rPr>
          <w:rFonts w:ascii="Times New Roman" w:hAnsi="Times New Roman"/>
          <w:b/>
          <w:sz w:val="23"/>
          <w:szCs w:val="23"/>
        </w:rPr>
        <w:t xml:space="preserve">Neurotoxicity (N) </w:t>
      </w:r>
    </w:p>
    <w:p w:rsidR="002B130B" w:rsidRPr="004C79E3" w:rsidRDefault="009837DF" w:rsidP="004D1750">
      <w:pPr>
        <w:keepNext/>
        <w:keepLines/>
        <w:rPr>
          <w:rFonts w:ascii="Times New Roman" w:hAnsi="Times New Roman"/>
          <w:b/>
          <w:sz w:val="23"/>
          <w:szCs w:val="23"/>
        </w:rPr>
      </w:pPr>
      <w:r w:rsidRPr="004C79E3">
        <w:rPr>
          <w:rFonts w:ascii="Times New Roman" w:hAnsi="Times New Roman"/>
          <w:b/>
          <w:sz w:val="23"/>
          <w:szCs w:val="23"/>
        </w:rPr>
        <w:t>(N-single) Group II Score (single dose: vH, H, M or L)</w:t>
      </w:r>
    </w:p>
    <w:p w:rsidR="002B130B" w:rsidRPr="004C79E3" w:rsidRDefault="009837DF" w:rsidP="004D1750">
      <w:pPr>
        <w:keepNext/>
        <w:keepLines/>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neurotoxicity based on single exposure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2B130B">
      <w:pPr>
        <w:rPr>
          <w:rFonts w:ascii="Times New Roman" w:hAnsi="Times New Roman"/>
          <w:sz w:val="23"/>
          <w:szCs w:val="23"/>
        </w:rPr>
      </w:pPr>
    </w:p>
    <w:p w:rsidR="002B130B" w:rsidRPr="004C79E3" w:rsidRDefault="009837DF" w:rsidP="002B130B">
      <w:pPr>
        <w:rPr>
          <w:rFonts w:ascii="Times New Roman" w:hAnsi="Times New Roman"/>
          <w:sz w:val="23"/>
          <w:szCs w:val="23"/>
        </w:rPr>
      </w:pPr>
      <w:r w:rsidRPr="004C79E3">
        <w:rPr>
          <w:rFonts w:ascii="Times New Roman" w:hAnsi="Times New Roman"/>
          <w:sz w:val="23"/>
          <w:szCs w:val="23"/>
        </w:rPr>
        <w:t>Summary, value and references</w:t>
      </w:r>
    </w:p>
    <w:p w:rsidR="002B130B" w:rsidRPr="004C79E3" w:rsidRDefault="00560C94" w:rsidP="00007BC2">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EA398E" w:rsidRPr="004C79E3" w:rsidRDefault="00EA398E" w:rsidP="00007BC2">
      <w:pPr>
        <w:rPr>
          <w:rFonts w:ascii="Times New Roman" w:hAnsi="Times New Roman"/>
          <w:b/>
          <w:sz w:val="23"/>
          <w:szCs w:val="23"/>
        </w:rPr>
      </w:pPr>
    </w:p>
    <w:p w:rsidR="00007BC2" w:rsidRPr="004C79E3" w:rsidRDefault="009837DF" w:rsidP="00007BC2">
      <w:pPr>
        <w:rPr>
          <w:rFonts w:ascii="Times New Roman" w:hAnsi="Times New Roman"/>
          <w:b/>
          <w:sz w:val="23"/>
          <w:szCs w:val="23"/>
        </w:rPr>
      </w:pPr>
      <w:r w:rsidRPr="004C79E3">
        <w:rPr>
          <w:rFonts w:ascii="Times New Roman" w:hAnsi="Times New Roman"/>
          <w:b/>
          <w:sz w:val="23"/>
          <w:szCs w:val="23"/>
        </w:rPr>
        <w:t>(N-</w:t>
      </w:r>
      <w:r w:rsidR="000E391B" w:rsidRPr="004C79E3">
        <w:rPr>
          <w:rFonts w:ascii="Times New Roman" w:hAnsi="Times New Roman"/>
          <w:b/>
          <w:sz w:val="23"/>
          <w:szCs w:val="23"/>
        </w:rPr>
        <w:t>Repeated</w:t>
      </w:r>
      <w:r w:rsidRPr="004C79E3">
        <w:rPr>
          <w:rFonts w:ascii="Times New Roman" w:hAnsi="Times New Roman"/>
          <w:b/>
          <w:sz w:val="23"/>
          <w:szCs w:val="23"/>
        </w:rPr>
        <w:t>) Group II* Score (</w:t>
      </w:r>
      <w:r w:rsidR="000E391B" w:rsidRPr="004C79E3">
        <w:rPr>
          <w:rFonts w:ascii="Times New Roman" w:hAnsi="Times New Roman"/>
          <w:b/>
          <w:sz w:val="23"/>
          <w:szCs w:val="23"/>
        </w:rPr>
        <w:t>Repeated</w:t>
      </w:r>
      <w:r w:rsidRPr="004C79E3">
        <w:rPr>
          <w:rFonts w:ascii="Times New Roman" w:hAnsi="Times New Roman"/>
          <w:b/>
          <w:sz w:val="23"/>
          <w:szCs w:val="23"/>
        </w:rPr>
        <w:t xml:space="preserve"> dose: H, M, L):</w:t>
      </w: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xml:space="preserve">] for neurotoxicity based on </w:t>
      </w:r>
      <w:r w:rsidR="000E391B" w:rsidRPr="004C79E3">
        <w:rPr>
          <w:rFonts w:ascii="Times New Roman" w:hAnsi="Times New Roman"/>
          <w:sz w:val="23"/>
          <w:szCs w:val="23"/>
        </w:rPr>
        <w:t>repeated</w:t>
      </w:r>
      <w:r w:rsidRPr="004C79E3">
        <w:rPr>
          <w:rFonts w:ascii="Times New Roman" w:hAnsi="Times New Roman"/>
          <w:sz w:val="23"/>
          <w:szCs w:val="23"/>
        </w:rPr>
        <w:t xml:space="preserve"> exposure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007BC2">
      <w:pPr>
        <w:rPr>
          <w:rFonts w:ascii="Times New Roman" w:hAnsi="Times New Roman"/>
          <w:sz w:val="23"/>
          <w:szCs w:val="23"/>
        </w:rPr>
      </w:pP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Summary, value and references</w:t>
      </w:r>
    </w:p>
    <w:p w:rsidR="00DD1A7B" w:rsidRPr="004C79E3" w:rsidRDefault="00560C94" w:rsidP="00007BC2">
      <w:pPr>
        <w:rPr>
          <w:rFonts w:ascii="Times New Roman" w:hAnsi="Times New Roman"/>
          <w:sz w:val="23"/>
          <w:szCs w:val="23"/>
        </w:rPr>
      </w:pPr>
      <w:r w:rsidRPr="004C79E3">
        <w:rPr>
          <w:rFonts w:ascii="Times New Roman" w:hAnsi="Times New Roman"/>
          <w:sz w:val="23"/>
          <w:szCs w:val="23"/>
        </w:rPr>
        <w:t>Clearly indicate exposure route: (e.g., oral, inhalation, dermal)</w:t>
      </w:r>
    </w:p>
    <w:p w:rsidR="00007BC2" w:rsidRPr="004C79E3" w:rsidRDefault="00007BC2"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Skin Sensitization (SnS) Group II* Score (H, M or L):</w:t>
      </w: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skin sensitization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r w:rsidR="00EA398E" w:rsidRPr="004C79E3">
        <w:rPr>
          <w:rFonts w:ascii="Times New Roman" w:hAnsi="Times New Roman"/>
          <w:sz w:val="23"/>
          <w:szCs w:val="23"/>
        </w:rPr>
        <w:t xml:space="preserve">Include EC3 potency scores (LLNA result).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007BC2">
      <w:pPr>
        <w:rPr>
          <w:rFonts w:ascii="Times New Roman" w:hAnsi="Times New Roman"/>
          <w:sz w:val="23"/>
          <w:szCs w:val="23"/>
        </w:rPr>
      </w:pPr>
    </w:p>
    <w:p w:rsidR="00007BC2" w:rsidRPr="004C79E3" w:rsidRDefault="009837DF" w:rsidP="00007BC2">
      <w:pPr>
        <w:rPr>
          <w:rFonts w:ascii="Times New Roman" w:hAnsi="Times New Roman"/>
          <w:sz w:val="23"/>
          <w:szCs w:val="23"/>
        </w:rPr>
      </w:pPr>
      <w:r w:rsidRPr="004C79E3">
        <w:rPr>
          <w:rFonts w:ascii="Times New Roman" w:hAnsi="Times New Roman"/>
          <w:sz w:val="23"/>
          <w:szCs w:val="23"/>
        </w:rPr>
        <w:t>Summary, value and references</w:t>
      </w:r>
    </w:p>
    <w:p w:rsidR="00CE7926" w:rsidRPr="004C79E3" w:rsidRDefault="00CE7926" w:rsidP="00007BC2">
      <w:pPr>
        <w:rPr>
          <w:rFonts w:ascii="Times New Roman" w:hAnsi="Times New Roman"/>
          <w:b/>
          <w:sz w:val="23"/>
          <w:szCs w:val="23"/>
          <w:u w:val="single"/>
        </w:rPr>
      </w:pPr>
    </w:p>
    <w:p w:rsidR="00007BC2" w:rsidRPr="004C79E3" w:rsidRDefault="009837DF" w:rsidP="00007BC2">
      <w:pPr>
        <w:rPr>
          <w:rFonts w:ascii="Times New Roman" w:hAnsi="Times New Roman"/>
          <w:b/>
          <w:sz w:val="23"/>
          <w:szCs w:val="23"/>
        </w:rPr>
      </w:pPr>
      <w:r w:rsidRPr="004C79E3">
        <w:rPr>
          <w:rFonts w:ascii="Times New Roman" w:hAnsi="Times New Roman"/>
          <w:b/>
          <w:sz w:val="23"/>
          <w:szCs w:val="23"/>
        </w:rPr>
        <w:t>Respiratory Sensitization (SnR) Group II* Score (H, M or L):</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respiratory sensitization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r w:rsidR="00EA398E" w:rsidRPr="004C79E3">
        <w:rPr>
          <w:rFonts w:ascii="Times New Roman" w:hAnsi="Times New Roman"/>
          <w:sz w:val="23"/>
          <w:szCs w:val="23"/>
        </w:rPr>
        <w:t>Include EC3 potency scores (LLNA result).</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43772F">
      <w:pPr>
        <w:rPr>
          <w:rFonts w:ascii="Times New Roman" w:hAnsi="Times New Roman"/>
          <w:sz w:val="23"/>
          <w:szCs w:val="23"/>
        </w:rPr>
      </w:pPr>
    </w:p>
    <w:p w:rsidR="0043772F" w:rsidRPr="004C79E3" w:rsidRDefault="009837DF" w:rsidP="0043772F">
      <w:pPr>
        <w:rPr>
          <w:rFonts w:ascii="Times New Roman" w:hAnsi="Times New Roman"/>
          <w:b/>
          <w:sz w:val="23"/>
          <w:szCs w:val="23"/>
          <w:u w:val="single"/>
        </w:rPr>
      </w:pPr>
      <w:r w:rsidRPr="004C79E3">
        <w:rPr>
          <w:rFonts w:ascii="Times New Roman" w:hAnsi="Times New Roman"/>
          <w:sz w:val="23"/>
          <w:szCs w:val="23"/>
        </w:rPr>
        <w:t>Summary, value and references</w:t>
      </w:r>
    </w:p>
    <w:p w:rsidR="00007BC2" w:rsidRPr="004C79E3" w:rsidRDefault="00007BC2" w:rsidP="00007BC2">
      <w:pPr>
        <w:rPr>
          <w:rFonts w:ascii="Times New Roman" w:hAnsi="Times New Roman"/>
          <w:b/>
          <w:sz w:val="23"/>
          <w:szCs w:val="23"/>
          <w:u w:val="single"/>
        </w:rPr>
      </w:pPr>
    </w:p>
    <w:p w:rsidR="00007BC2" w:rsidRPr="004C79E3" w:rsidRDefault="009837DF" w:rsidP="00007BC2">
      <w:pPr>
        <w:rPr>
          <w:rFonts w:ascii="Times New Roman" w:hAnsi="Times New Roman"/>
          <w:b/>
          <w:sz w:val="23"/>
          <w:szCs w:val="23"/>
        </w:rPr>
      </w:pPr>
      <w:r w:rsidRPr="004C79E3">
        <w:rPr>
          <w:rFonts w:ascii="Times New Roman" w:hAnsi="Times New Roman"/>
          <w:b/>
          <w:sz w:val="23"/>
          <w:szCs w:val="23"/>
        </w:rPr>
        <w:t>Skin Irritation/Corrosivity (IrS) Group II Score (vH, H, M or L):</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skin irritation/corrosivity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43772F">
      <w:pPr>
        <w:rPr>
          <w:rFonts w:ascii="Times New Roman" w:hAnsi="Times New Roman"/>
          <w:sz w:val="23"/>
          <w:szCs w:val="23"/>
        </w:rPr>
      </w:pPr>
    </w:p>
    <w:p w:rsidR="0043772F" w:rsidRPr="004C79E3" w:rsidRDefault="009837DF" w:rsidP="0043772F">
      <w:pPr>
        <w:rPr>
          <w:rFonts w:ascii="Times New Roman" w:hAnsi="Times New Roman"/>
          <w:b/>
          <w:sz w:val="23"/>
          <w:szCs w:val="23"/>
          <w:u w:val="single"/>
        </w:rPr>
      </w:pPr>
      <w:r w:rsidRPr="004C79E3">
        <w:rPr>
          <w:rFonts w:ascii="Times New Roman" w:hAnsi="Times New Roman"/>
          <w:sz w:val="23"/>
          <w:szCs w:val="23"/>
        </w:rPr>
        <w:t>Summary, value and references</w:t>
      </w:r>
    </w:p>
    <w:p w:rsidR="00007BC2" w:rsidRPr="004C79E3" w:rsidRDefault="00007BC2" w:rsidP="00007BC2">
      <w:pPr>
        <w:rPr>
          <w:rFonts w:ascii="Times New Roman" w:hAnsi="Times New Roman"/>
          <w:b/>
          <w:sz w:val="23"/>
          <w:szCs w:val="23"/>
          <w:u w:val="single"/>
        </w:rPr>
      </w:pPr>
    </w:p>
    <w:p w:rsidR="00007BC2" w:rsidRPr="004C79E3" w:rsidRDefault="009837DF" w:rsidP="00007BC2">
      <w:pPr>
        <w:rPr>
          <w:rFonts w:ascii="Times New Roman" w:hAnsi="Times New Roman"/>
          <w:b/>
          <w:sz w:val="23"/>
          <w:szCs w:val="23"/>
        </w:rPr>
      </w:pPr>
      <w:r w:rsidRPr="004C79E3">
        <w:rPr>
          <w:rFonts w:ascii="Times New Roman" w:hAnsi="Times New Roman"/>
          <w:b/>
          <w:sz w:val="23"/>
          <w:szCs w:val="23"/>
        </w:rPr>
        <w:t>Eye Irritation/Corrosivity (IrE) Group II Score (vH, H, M or L):</w:t>
      </w:r>
    </w:p>
    <w:p w:rsidR="0043772F" w:rsidRPr="004C79E3" w:rsidRDefault="009837DF" w:rsidP="0043772F">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eye irritation/corrosivity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43772F">
      <w:pPr>
        <w:rPr>
          <w:rFonts w:ascii="Times New Roman" w:hAnsi="Times New Roman"/>
          <w:sz w:val="23"/>
          <w:szCs w:val="23"/>
        </w:rPr>
      </w:pPr>
    </w:p>
    <w:p w:rsidR="0043772F" w:rsidRPr="004C79E3" w:rsidRDefault="009837DF" w:rsidP="0043772F">
      <w:pPr>
        <w:rPr>
          <w:rFonts w:ascii="Times New Roman" w:hAnsi="Times New Roman"/>
          <w:b/>
          <w:sz w:val="23"/>
          <w:szCs w:val="23"/>
          <w:u w:val="single"/>
        </w:rPr>
      </w:pPr>
      <w:r w:rsidRPr="004C79E3">
        <w:rPr>
          <w:rFonts w:ascii="Times New Roman" w:hAnsi="Times New Roman"/>
          <w:sz w:val="23"/>
          <w:szCs w:val="23"/>
        </w:rPr>
        <w:t>Summary, value and references</w:t>
      </w:r>
    </w:p>
    <w:p w:rsidR="00EA709B" w:rsidRPr="004C79E3" w:rsidRDefault="00EA709B"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u w:val="single"/>
        </w:rPr>
      </w:pPr>
      <w:r w:rsidRPr="004C79E3">
        <w:rPr>
          <w:rFonts w:ascii="Times New Roman" w:hAnsi="Times New Roman"/>
          <w:b/>
          <w:sz w:val="23"/>
          <w:szCs w:val="23"/>
          <w:u w:val="single"/>
        </w:rPr>
        <w:t>Ecotoxicity (Ecotox)</w:t>
      </w:r>
    </w:p>
    <w:p w:rsidR="00EA709B" w:rsidRPr="004C79E3" w:rsidRDefault="00EA709B"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Acute Aquatic Toxicity (AA) Score (vH, H, M or L):</w:t>
      </w:r>
    </w:p>
    <w:p w:rsidR="00EA709B" w:rsidRPr="004C79E3" w:rsidRDefault="009837DF" w:rsidP="00EA709B">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acute aquatic toxicity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r w:rsidR="00642E3B" w:rsidRPr="004C79E3">
        <w:rPr>
          <w:rFonts w:ascii="Times New Roman" w:hAnsi="Times New Roman"/>
          <w:sz w:val="23"/>
          <w:szCs w:val="23"/>
        </w:rPr>
        <w:t xml:space="preserve">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A709B">
      <w:pPr>
        <w:rPr>
          <w:rFonts w:ascii="Times New Roman" w:hAnsi="Times New Roman"/>
          <w:sz w:val="23"/>
          <w:szCs w:val="23"/>
        </w:rPr>
      </w:pPr>
    </w:p>
    <w:p w:rsidR="00CE7926" w:rsidRPr="004C79E3" w:rsidRDefault="00CE7926" w:rsidP="00EA709B">
      <w:pPr>
        <w:rPr>
          <w:rFonts w:ascii="Times New Roman" w:hAnsi="Times New Roman"/>
          <w:sz w:val="23"/>
          <w:szCs w:val="23"/>
        </w:rPr>
      </w:pPr>
      <w:r w:rsidRPr="004C79E3">
        <w:rPr>
          <w:rFonts w:ascii="Times New Roman" w:hAnsi="Times New Roman"/>
          <w:sz w:val="23"/>
          <w:szCs w:val="23"/>
        </w:rPr>
        <w:t>Indicate which species were used.</w:t>
      </w:r>
    </w:p>
    <w:p w:rsidR="00EA709B" w:rsidRPr="004C79E3" w:rsidRDefault="009837DF" w:rsidP="00EA709B">
      <w:pPr>
        <w:rPr>
          <w:rFonts w:ascii="Times New Roman" w:hAnsi="Times New Roman"/>
          <w:sz w:val="23"/>
          <w:szCs w:val="23"/>
        </w:rPr>
      </w:pPr>
      <w:r w:rsidRPr="004C79E3">
        <w:rPr>
          <w:rFonts w:ascii="Times New Roman" w:hAnsi="Times New Roman"/>
          <w:sz w:val="23"/>
          <w:szCs w:val="23"/>
        </w:rPr>
        <w:t xml:space="preserve">Summary, value and references </w:t>
      </w:r>
    </w:p>
    <w:p w:rsidR="00EA709B" w:rsidRPr="004C79E3" w:rsidRDefault="00EA709B"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Chronic Aquatic Toxicity (CA) Score (vH, H, M or L):</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chronic aquatic toxicity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17393">
      <w:pPr>
        <w:rPr>
          <w:rFonts w:ascii="Times New Roman" w:hAnsi="Times New Roman"/>
          <w:sz w:val="23"/>
          <w:szCs w:val="23"/>
        </w:rPr>
      </w:pPr>
    </w:p>
    <w:p w:rsidR="00CE7926" w:rsidRPr="004C79E3" w:rsidRDefault="00CE7926" w:rsidP="00E17393">
      <w:pPr>
        <w:rPr>
          <w:rFonts w:ascii="Times New Roman" w:hAnsi="Times New Roman"/>
          <w:sz w:val="23"/>
          <w:szCs w:val="23"/>
        </w:rPr>
      </w:pPr>
      <w:r w:rsidRPr="004C79E3">
        <w:rPr>
          <w:rFonts w:ascii="Times New Roman" w:hAnsi="Times New Roman"/>
          <w:sz w:val="23"/>
          <w:szCs w:val="23"/>
        </w:rPr>
        <w:t>Indicate which species were used.</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 xml:space="preserve">Summary, value and references </w:t>
      </w:r>
    </w:p>
    <w:p w:rsidR="00EA709B" w:rsidRPr="004C79E3" w:rsidRDefault="00EA709B" w:rsidP="00EA709B">
      <w:pPr>
        <w:rPr>
          <w:rFonts w:ascii="Times New Roman" w:hAnsi="Times New Roman"/>
          <w:sz w:val="23"/>
          <w:szCs w:val="23"/>
        </w:rPr>
      </w:pPr>
    </w:p>
    <w:p w:rsidR="00EA709B" w:rsidRPr="004C79E3" w:rsidRDefault="009837DF" w:rsidP="00EA709B">
      <w:pPr>
        <w:autoSpaceDE w:val="0"/>
        <w:autoSpaceDN w:val="0"/>
        <w:adjustRightInd w:val="0"/>
        <w:rPr>
          <w:rFonts w:ascii="Times New Roman" w:hAnsi="Times New Roman"/>
          <w:b/>
          <w:sz w:val="23"/>
          <w:szCs w:val="23"/>
          <w:u w:val="single"/>
        </w:rPr>
      </w:pPr>
      <w:r w:rsidRPr="004C79E3">
        <w:rPr>
          <w:rFonts w:ascii="Times New Roman" w:hAnsi="Times New Roman"/>
          <w:b/>
          <w:sz w:val="23"/>
          <w:szCs w:val="23"/>
          <w:u w:val="single"/>
        </w:rPr>
        <w:t>Environmental Fate (Fate)</w:t>
      </w:r>
    </w:p>
    <w:p w:rsidR="00EA709B" w:rsidRPr="004C79E3" w:rsidRDefault="00EA709B" w:rsidP="00EA709B">
      <w:pPr>
        <w:rPr>
          <w:rFonts w:ascii="Times New Roman" w:hAnsi="Times New Roman"/>
          <w:b/>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Persistence (P) Score (vH, H, M, L, or vL):</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rPr>
          <w:rFonts w:ascii="Times New Roman" w:hAnsi="Times New Roman"/>
          <w:sz w:val="23"/>
          <w:szCs w:val="23"/>
        </w:rPr>
      </w:pPr>
      <w:r w:rsidRPr="004C79E3">
        <w:rPr>
          <w:rFonts w:ascii="Times New Roman" w:hAnsi="Times New Roman"/>
          <w:sz w:val="23"/>
          <w:szCs w:val="23"/>
        </w:rPr>
        <w:t xml:space="preserve"> [</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persistence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w:t>
      </w:r>
    </w:p>
    <w:p w:rsidR="00EA709B" w:rsidRPr="004C79E3" w:rsidRDefault="009837DF" w:rsidP="00E17393">
      <w:pPr>
        <w:rPr>
          <w:rFonts w:ascii="Times New Roman" w:hAnsi="Times New Roman"/>
          <w:sz w:val="23"/>
          <w:szCs w:val="23"/>
        </w:rPr>
      </w:pPr>
      <w:r w:rsidRPr="004C79E3">
        <w:rPr>
          <w:rFonts w:ascii="Times New Roman" w:hAnsi="Times New Roman"/>
          <w:sz w:val="23"/>
          <w:szCs w:val="23"/>
        </w:rPr>
        <w:t>Summary, value and references</w:t>
      </w:r>
    </w:p>
    <w:p w:rsidR="00E17393" w:rsidRPr="004C79E3" w:rsidRDefault="00E17393" w:rsidP="00E17393">
      <w:pPr>
        <w:rPr>
          <w:rFonts w:ascii="Times New Roman" w:hAnsi="Times New Roman"/>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Bioaccumulation (B) Score (vH, H, M, L, or vL):</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bioaccumulation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Indicate which species and if a suitable analog </w:t>
      </w:r>
      <w:r w:rsidR="007730F4" w:rsidRPr="004C79E3">
        <w:rPr>
          <w:rFonts w:ascii="Times New Roman" w:hAnsi="Times New Roman"/>
          <w:sz w:val="23"/>
          <w:szCs w:val="23"/>
        </w:rPr>
        <w:t>or models were</w:t>
      </w:r>
      <w:r w:rsidRPr="004C79E3">
        <w:rPr>
          <w:rFonts w:ascii="Times New Roman" w:hAnsi="Times New Roman"/>
          <w:sz w:val="23"/>
          <w:szCs w:val="23"/>
        </w:rPr>
        <w:t xml:space="preserve"> used.</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17393">
      <w:pPr>
        <w:rPr>
          <w:rFonts w:ascii="Times New Roman" w:hAnsi="Times New Roman"/>
          <w:sz w:val="23"/>
          <w:szCs w:val="23"/>
        </w:rPr>
      </w:pPr>
    </w:p>
    <w:p w:rsidR="00EA709B" w:rsidRPr="004C79E3" w:rsidRDefault="009837DF" w:rsidP="00E17393">
      <w:pPr>
        <w:rPr>
          <w:rFonts w:ascii="Times New Roman" w:hAnsi="Times New Roman"/>
          <w:sz w:val="23"/>
          <w:szCs w:val="23"/>
        </w:rPr>
      </w:pPr>
      <w:r w:rsidRPr="004C79E3">
        <w:rPr>
          <w:rFonts w:ascii="Times New Roman" w:hAnsi="Times New Roman"/>
          <w:sz w:val="23"/>
          <w:szCs w:val="23"/>
        </w:rPr>
        <w:t>Summary, value and references</w:t>
      </w:r>
    </w:p>
    <w:p w:rsidR="00EA709B" w:rsidRPr="004C79E3" w:rsidRDefault="00EA709B" w:rsidP="00EA709B">
      <w:pPr>
        <w:rPr>
          <w:rFonts w:ascii="Times New Roman" w:hAnsi="Times New Roman"/>
          <w:sz w:val="23"/>
          <w:szCs w:val="23"/>
        </w:rPr>
      </w:pPr>
    </w:p>
    <w:p w:rsidR="00EA709B" w:rsidRPr="004C79E3" w:rsidRDefault="009837DF" w:rsidP="00EA709B">
      <w:pPr>
        <w:rPr>
          <w:rFonts w:ascii="Times New Roman" w:hAnsi="Times New Roman"/>
          <w:b/>
          <w:sz w:val="23"/>
          <w:szCs w:val="23"/>
          <w:u w:val="single"/>
        </w:rPr>
      </w:pPr>
      <w:r w:rsidRPr="004C79E3">
        <w:rPr>
          <w:rFonts w:ascii="Times New Roman" w:hAnsi="Times New Roman"/>
          <w:b/>
          <w:sz w:val="23"/>
          <w:szCs w:val="23"/>
          <w:u w:val="single"/>
        </w:rPr>
        <w:t>Physical Hazards (Physical)</w:t>
      </w:r>
    </w:p>
    <w:p w:rsidR="00EA709B" w:rsidRPr="004C79E3" w:rsidRDefault="00EA709B" w:rsidP="00EA709B">
      <w:pPr>
        <w:rPr>
          <w:rFonts w:ascii="Times New Roman" w:hAnsi="Times New Roman"/>
          <w:b/>
          <w:sz w:val="23"/>
          <w:szCs w:val="23"/>
          <w:u w:val="single"/>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Reactivity (Rx) Score (vH, H, M or L):</w:t>
      </w:r>
    </w:p>
    <w:p w:rsidR="00491405" w:rsidRPr="004C79E3" w:rsidRDefault="009837DF" w:rsidP="00E17393">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reactivity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 xml:space="preserve">Indicate which species and if a suitable analog </w:t>
      </w:r>
      <w:r w:rsidR="007730F4" w:rsidRPr="004C79E3">
        <w:rPr>
          <w:rFonts w:ascii="Times New Roman" w:hAnsi="Times New Roman"/>
          <w:sz w:val="23"/>
          <w:szCs w:val="23"/>
        </w:rPr>
        <w:t>or models were</w:t>
      </w:r>
      <w:r w:rsidRPr="004C79E3">
        <w:rPr>
          <w:rFonts w:ascii="Times New Roman" w:hAnsi="Times New Roman"/>
          <w:sz w:val="23"/>
          <w:szCs w:val="23"/>
        </w:rPr>
        <w:t xml:space="preserve"> used.</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17393">
      <w:pPr>
        <w:rPr>
          <w:rFonts w:ascii="Times New Roman" w:hAnsi="Times New Roman"/>
          <w:sz w:val="23"/>
          <w:szCs w:val="23"/>
        </w:rPr>
      </w:pP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Summary, value and references</w:t>
      </w:r>
    </w:p>
    <w:p w:rsidR="00EA709B" w:rsidRPr="004C79E3" w:rsidRDefault="00EA709B" w:rsidP="00EA709B">
      <w:pPr>
        <w:rPr>
          <w:rFonts w:ascii="Times New Roman" w:hAnsi="Times New Roman"/>
          <w:sz w:val="23"/>
          <w:szCs w:val="23"/>
        </w:rPr>
      </w:pPr>
    </w:p>
    <w:p w:rsidR="00EA709B" w:rsidRPr="004C79E3" w:rsidRDefault="009837DF" w:rsidP="00EA709B">
      <w:pPr>
        <w:rPr>
          <w:rFonts w:ascii="Times New Roman" w:hAnsi="Times New Roman"/>
          <w:b/>
          <w:sz w:val="23"/>
          <w:szCs w:val="23"/>
        </w:rPr>
      </w:pPr>
      <w:r w:rsidRPr="004C79E3">
        <w:rPr>
          <w:rFonts w:ascii="Times New Roman" w:hAnsi="Times New Roman"/>
          <w:b/>
          <w:sz w:val="23"/>
          <w:szCs w:val="23"/>
        </w:rPr>
        <w:t>Flammability (F) Score (vH, H, M or L):</w:t>
      </w: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w:t>
      </w:r>
      <w:r w:rsidRPr="004C79E3">
        <w:rPr>
          <w:rFonts w:ascii="Times New Roman" w:hAnsi="Times New Roman"/>
          <w:i/>
          <w:sz w:val="23"/>
          <w:szCs w:val="23"/>
        </w:rPr>
        <w:t>Chemical name</w:t>
      </w:r>
      <w:r w:rsidRPr="004C79E3">
        <w:rPr>
          <w:rFonts w:ascii="Times New Roman" w:hAnsi="Times New Roman"/>
          <w:sz w:val="23"/>
          <w:szCs w:val="23"/>
        </w:rPr>
        <w:t>] was assigned a score of [</w:t>
      </w:r>
      <w:r w:rsidRPr="004C79E3">
        <w:rPr>
          <w:rFonts w:ascii="Times New Roman" w:hAnsi="Times New Roman"/>
          <w:i/>
          <w:sz w:val="23"/>
          <w:szCs w:val="23"/>
        </w:rPr>
        <w:t>Score</w:t>
      </w:r>
      <w:r w:rsidRPr="004C79E3">
        <w:rPr>
          <w:rFonts w:ascii="Times New Roman" w:hAnsi="Times New Roman"/>
          <w:sz w:val="23"/>
          <w:szCs w:val="23"/>
        </w:rPr>
        <w:t>] for flammability based on [</w:t>
      </w:r>
      <w:r w:rsidRPr="004C79E3">
        <w:rPr>
          <w:rFonts w:ascii="Times New Roman" w:hAnsi="Times New Roman"/>
          <w:i/>
          <w:sz w:val="23"/>
          <w:szCs w:val="23"/>
        </w:rPr>
        <w:t>describe results relative to criteria</w:t>
      </w:r>
      <w:r w:rsidRPr="004C79E3">
        <w:rPr>
          <w:rFonts w:ascii="Times New Roman" w:hAnsi="Times New Roman"/>
          <w:sz w:val="23"/>
          <w:szCs w:val="23"/>
        </w:rPr>
        <w:t xml:space="preserve">]. Indicate which species and if a </w:t>
      </w:r>
      <w:r w:rsidR="007730F4" w:rsidRPr="004C79E3">
        <w:rPr>
          <w:rFonts w:ascii="Times New Roman" w:hAnsi="Times New Roman"/>
          <w:sz w:val="23"/>
          <w:szCs w:val="23"/>
        </w:rPr>
        <w:t>suitable analog or models were</w:t>
      </w:r>
      <w:r w:rsidRPr="004C79E3">
        <w:rPr>
          <w:rFonts w:ascii="Times New Roman" w:hAnsi="Times New Roman"/>
          <w:sz w:val="23"/>
          <w:szCs w:val="23"/>
        </w:rPr>
        <w:t xml:space="preserve"> used.</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Authoritative and Screening Lists</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Authoritative: </w:t>
      </w:r>
    </w:p>
    <w:p w:rsidR="00491405" w:rsidRPr="004C79E3" w:rsidRDefault="009837DF" w:rsidP="00491405">
      <w:pPr>
        <w:pStyle w:val="ListParagraph"/>
        <w:widowControl w:val="0"/>
        <w:numPr>
          <w:ilvl w:val="1"/>
          <w:numId w:val="8"/>
        </w:numPr>
        <w:rPr>
          <w:rFonts w:ascii="Times New Roman" w:hAnsi="Times New Roman" w:cs="Times New Roman"/>
          <w:i/>
          <w:sz w:val="23"/>
          <w:szCs w:val="23"/>
        </w:rPr>
      </w:pPr>
      <w:r w:rsidRPr="004C79E3">
        <w:rPr>
          <w:rFonts w:ascii="Times New Roman" w:hAnsi="Times New Roman" w:cs="Times New Roman"/>
          <w:i/>
          <w:sz w:val="23"/>
          <w:szCs w:val="23"/>
        </w:rPr>
        <w:t xml:space="preserve">Screening: </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9837DF" w:rsidP="00491405">
      <w:pPr>
        <w:pStyle w:val="ListParagraph"/>
        <w:widowControl w:val="0"/>
        <w:numPr>
          <w:ilvl w:val="0"/>
          <w:numId w:val="8"/>
        </w:numPr>
        <w:rPr>
          <w:rFonts w:ascii="Times New Roman" w:hAnsi="Times New Roman" w:cs="Times New Roman"/>
          <w:b/>
          <w:sz w:val="23"/>
          <w:szCs w:val="23"/>
        </w:rPr>
      </w:pPr>
      <w:r w:rsidRPr="004C79E3">
        <w:rPr>
          <w:rFonts w:ascii="Times New Roman" w:hAnsi="Times New Roman" w:cs="Times New Roman"/>
          <w:sz w:val="23"/>
          <w:szCs w:val="23"/>
        </w:rPr>
        <w:t>Source</w:t>
      </w:r>
    </w:p>
    <w:p w:rsidR="00491405" w:rsidRPr="004C79E3" w:rsidRDefault="009837DF" w:rsidP="00491405">
      <w:pPr>
        <w:pStyle w:val="ListParagraph"/>
        <w:widowControl w:val="0"/>
        <w:numPr>
          <w:ilvl w:val="1"/>
          <w:numId w:val="8"/>
        </w:numPr>
        <w:rPr>
          <w:rFonts w:ascii="Times New Roman" w:hAnsi="Times New Roman" w:cs="Times New Roman"/>
          <w:b/>
          <w:sz w:val="23"/>
          <w:szCs w:val="23"/>
        </w:rPr>
      </w:pPr>
      <w:r w:rsidRPr="004C79E3">
        <w:rPr>
          <w:rFonts w:ascii="Times New Roman" w:hAnsi="Times New Roman" w:cs="Times New Roman"/>
          <w:sz w:val="23"/>
          <w:szCs w:val="23"/>
        </w:rPr>
        <w:t>Data</w:t>
      </w:r>
    </w:p>
    <w:p w:rsidR="00491405" w:rsidRPr="004C79E3" w:rsidRDefault="00491405" w:rsidP="00E17393">
      <w:pPr>
        <w:rPr>
          <w:rFonts w:ascii="Times New Roman" w:hAnsi="Times New Roman"/>
          <w:sz w:val="23"/>
          <w:szCs w:val="23"/>
        </w:rPr>
      </w:pPr>
    </w:p>
    <w:p w:rsidR="00E17393" w:rsidRPr="004C79E3" w:rsidRDefault="009837DF" w:rsidP="00E17393">
      <w:pPr>
        <w:rPr>
          <w:rFonts w:ascii="Times New Roman" w:hAnsi="Times New Roman"/>
          <w:sz w:val="23"/>
          <w:szCs w:val="23"/>
        </w:rPr>
      </w:pPr>
      <w:r w:rsidRPr="004C79E3">
        <w:rPr>
          <w:rFonts w:ascii="Times New Roman" w:hAnsi="Times New Roman"/>
          <w:sz w:val="23"/>
          <w:szCs w:val="23"/>
        </w:rPr>
        <w:t>Summary, value and references</w:t>
      </w:r>
    </w:p>
    <w:p w:rsidR="00EA709B" w:rsidRPr="004C79E3" w:rsidRDefault="00EA709B" w:rsidP="00EA709B">
      <w:pPr>
        <w:rPr>
          <w:rFonts w:ascii="Times New Roman" w:hAnsi="Times New Roman"/>
          <w:sz w:val="23"/>
          <w:szCs w:val="23"/>
        </w:rPr>
      </w:pPr>
    </w:p>
    <w:p w:rsidR="00EA709B" w:rsidRPr="004C79E3" w:rsidRDefault="009837DF" w:rsidP="00EA709B">
      <w:pPr>
        <w:rPr>
          <w:rFonts w:ascii="Times New Roman" w:hAnsi="Times New Roman"/>
          <w:sz w:val="23"/>
          <w:szCs w:val="23"/>
        </w:rPr>
      </w:pPr>
      <w:r w:rsidRPr="004C79E3">
        <w:rPr>
          <w:rFonts w:ascii="Times New Roman" w:hAnsi="Times New Roman"/>
          <w:b/>
          <w:sz w:val="23"/>
          <w:szCs w:val="23"/>
          <w:u w:val="single"/>
        </w:rPr>
        <w:t xml:space="preserve">References </w:t>
      </w:r>
      <w:r w:rsidRPr="004C79E3">
        <w:rPr>
          <w:rFonts w:ascii="Times New Roman" w:hAnsi="Times New Roman"/>
          <w:sz w:val="23"/>
          <w:szCs w:val="23"/>
        </w:rPr>
        <w:t>(may be provided under each hazard endpoint or at the end of document)</w:t>
      </w:r>
    </w:p>
    <w:p w:rsidR="009837DF" w:rsidRPr="004C79E3" w:rsidRDefault="00227DEC" w:rsidP="009837DF">
      <w:pPr>
        <w:pStyle w:val="Heading1"/>
        <w:numPr>
          <w:ilvl w:val="0"/>
          <w:numId w:val="0"/>
        </w:numPr>
        <w:spacing w:before="0"/>
        <w:ind w:left="432"/>
        <w:jc w:val="center"/>
        <w:rPr>
          <w:rFonts w:ascii="Times New Roman" w:hAnsi="Times New Roman" w:cs="Times New Roman"/>
          <w:sz w:val="24"/>
          <w:szCs w:val="24"/>
        </w:rPr>
      </w:pPr>
      <w:r w:rsidRPr="004C79E3">
        <w:rPr>
          <w:rFonts w:ascii="Times New Roman" w:hAnsi="Times New Roman"/>
          <w:b w:val="0"/>
          <w:u w:val="single"/>
        </w:rPr>
        <w:br w:type="page"/>
      </w:r>
      <w:bookmarkStart w:id="1" w:name="_Toc334195168"/>
      <w:bookmarkStart w:id="2" w:name="_Toc334195410"/>
      <w:bookmarkStart w:id="3" w:name="_Toc366221399"/>
      <w:r w:rsidRPr="004C79E3">
        <w:rPr>
          <w:rFonts w:ascii="Times New Roman" w:hAnsi="Times New Roman" w:cs="Times New Roman"/>
          <w:sz w:val="24"/>
          <w:szCs w:val="24"/>
        </w:rPr>
        <w:t>APPENDIX A:  Hazard Benchmark Acronyms</w:t>
      </w:r>
      <w:bookmarkEnd w:id="1"/>
      <w:bookmarkEnd w:id="2"/>
      <w:bookmarkEnd w:id="3"/>
    </w:p>
    <w:p w:rsidR="00227DEC" w:rsidRPr="004C79E3" w:rsidRDefault="00642E3B" w:rsidP="00134081">
      <w:pPr>
        <w:jc w:val="center"/>
        <w:rPr>
          <w:rFonts w:ascii="Times New Roman" w:hAnsi="Times New Roman"/>
          <w:b/>
          <w:sz w:val="24"/>
        </w:rPr>
      </w:pPr>
      <w:r w:rsidRPr="004C79E3">
        <w:rPr>
          <w:rFonts w:ascii="Times New Roman" w:hAnsi="Times New Roman"/>
          <w:b/>
          <w:sz w:val="24"/>
        </w:rPr>
        <w:t>(</w:t>
      </w:r>
      <w:r w:rsidR="00227DEC" w:rsidRPr="004C79E3">
        <w:rPr>
          <w:rFonts w:ascii="Times New Roman" w:hAnsi="Times New Roman"/>
          <w:b/>
          <w:sz w:val="24"/>
        </w:rPr>
        <w:t>alphabetical order)</w:t>
      </w:r>
    </w:p>
    <w:p w:rsidR="00227DEC" w:rsidRPr="004C79E3" w:rsidRDefault="00227DEC" w:rsidP="00227DEC">
      <w:pPr>
        <w:jc w:val="cente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 xml:space="preserve">(AA) </w:t>
      </w:r>
      <w:r w:rsidRPr="004C79E3">
        <w:rPr>
          <w:rFonts w:ascii="Times New Roman" w:hAnsi="Times New Roman"/>
          <w:b/>
          <w:sz w:val="24"/>
        </w:rPr>
        <w:tab/>
        <w:t xml:space="preserve">Acute Aquatic Toxicity </w:t>
      </w:r>
    </w:p>
    <w:p w:rsidR="00227DEC" w:rsidRPr="004C79E3" w:rsidRDefault="00227DEC" w:rsidP="00227DEC">
      <w:pPr>
        <w:jc w:val="center"/>
        <w:rPr>
          <w:rFonts w:ascii="Times New Roman" w:hAnsi="Times New Roman"/>
          <w:b/>
          <w:sz w:val="24"/>
          <w:u w:val="single"/>
        </w:rPr>
      </w:pPr>
    </w:p>
    <w:p w:rsidR="00227DEC" w:rsidRPr="004C79E3" w:rsidRDefault="009837DF" w:rsidP="00227DEC">
      <w:pPr>
        <w:rPr>
          <w:rFonts w:ascii="Times New Roman" w:hAnsi="Times New Roman"/>
          <w:b/>
          <w:sz w:val="24"/>
        </w:rPr>
      </w:pPr>
      <w:r w:rsidRPr="004C79E3">
        <w:rPr>
          <w:rFonts w:ascii="Times New Roman" w:hAnsi="Times New Roman"/>
          <w:b/>
          <w:sz w:val="24"/>
        </w:rPr>
        <w:t xml:space="preserve">(AT) </w:t>
      </w:r>
      <w:r w:rsidRPr="004C79E3">
        <w:rPr>
          <w:rFonts w:ascii="Times New Roman" w:hAnsi="Times New Roman"/>
          <w:b/>
          <w:sz w:val="24"/>
        </w:rPr>
        <w:tab/>
        <w:t>Acute Mammalian Toxicity</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(B)</w:t>
      </w:r>
      <w:r w:rsidRPr="004C79E3">
        <w:rPr>
          <w:rFonts w:ascii="Times New Roman" w:hAnsi="Times New Roman"/>
          <w:b/>
          <w:sz w:val="24"/>
        </w:rPr>
        <w:tab/>
        <w:t>Bioaccumulation</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(C)</w:t>
      </w:r>
      <w:r w:rsidRPr="004C79E3">
        <w:rPr>
          <w:rFonts w:ascii="Times New Roman" w:hAnsi="Times New Roman"/>
          <w:b/>
          <w:sz w:val="24"/>
        </w:rPr>
        <w:tab/>
        <w:t xml:space="preserve">Carcinogenicity </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 xml:space="preserve">(CA) </w:t>
      </w:r>
      <w:r w:rsidRPr="004C79E3">
        <w:rPr>
          <w:rFonts w:ascii="Times New Roman" w:hAnsi="Times New Roman"/>
          <w:b/>
          <w:sz w:val="24"/>
        </w:rPr>
        <w:tab/>
        <w:t>Chronic Aquatic Toxicity</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(D)</w:t>
      </w:r>
      <w:r w:rsidRPr="004C79E3">
        <w:rPr>
          <w:rFonts w:ascii="Times New Roman" w:hAnsi="Times New Roman"/>
          <w:b/>
          <w:sz w:val="24"/>
        </w:rPr>
        <w:tab/>
        <w:t>Developmental Toxicity</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 xml:space="preserve">(E) </w:t>
      </w:r>
      <w:r w:rsidRPr="004C79E3">
        <w:rPr>
          <w:rFonts w:ascii="Times New Roman" w:hAnsi="Times New Roman"/>
          <w:b/>
          <w:sz w:val="24"/>
        </w:rPr>
        <w:tab/>
        <w:t xml:space="preserve">Endocrine Activity </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(F)</w:t>
      </w:r>
      <w:r w:rsidRPr="004C79E3">
        <w:rPr>
          <w:rFonts w:ascii="Times New Roman" w:hAnsi="Times New Roman"/>
          <w:b/>
          <w:sz w:val="24"/>
        </w:rPr>
        <w:tab/>
        <w:t xml:space="preserve">Flammability </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 xml:space="preserve">(IrE) </w:t>
      </w:r>
      <w:r w:rsidRPr="004C79E3">
        <w:rPr>
          <w:rFonts w:ascii="Times New Roman" w:hAnsi="Times New Roman"/>
          <w:b/>
          <w:sz w:val="24"/>
        </w:rPr>
        <w:tab/>
        <w:t>Eye Irritation/Corrosivity</w:t>
      </w:r>
    </w:p>
    <w:p w:rsidR="00227DEC" w:rsidRPr="004C79E3" w:rsidRDefault="00227DEC" w:rsidP="00227DEC">
      <w:pPr>
        <w:rPr>
          <w:rFonts w:ascii="Times New Roman" w:hAnsi="Times New Roman"/>
          <w:b/>
          <w:sz w:val="24"/>
          <w:highlight w:val="yellow"/>
        </w:rPr>
      </w:pPr>
    </w:p>
    <w:p w:rsidR="00227DEC" w:rsidRPr="004C79E3" w:rsidRDefault="009837DF" w:rsidP="00227DEC">
      <w:pPr>
        <w:rPr>
          <w:rFonts w:ascii="Times New Roman" w:hAnsi="Times New Roman"/>
          <w:b/>
          <w:sz w:val="24"/>
        </w:rPr>
      </w:pPr>
      <w:r w:rsidRPr="004C79E3">
        <w:rPr>
          <w:rFonts w:ascii="Times New Roman" w:hAnsi="Times New Roman"/>
          <w:b/>
          <w:sz w:val="24"/>
        </w:rPr>
        <w:t>(IrS)</w:t>
      </w:r>
      <w:r w:rsidRPr="004C79E3">
        <w:rPr>
          <w:rFonts w:ascii="Times New Roman" w:hAnsi="Times New Roman"/>
          <w:b/>
          <w:sz w:val="24"/>
        </w:rPr>
        <w:tab/>
        <w:t>Skin Irritation/Corrosivity</w:t>
      </w:r>
    </w:p>
    <w:p w:rsidR="00227DEC" w:rsidRPr="004C79E3" w:rsidRDefault="00227DEC" w:rsidP="00227DEC">
      <w:pPr>
        <w:rPr>
          <w:rFonts w:ascii="Times New Roman" w:hAnsi="Times New Roman"/>
          <w:b/>
          <w:sz w:val="24"/>
        </w:rPr>
      </w:pPr>
    </w:p>
    <w:p w:rsidR="00227DEC" w:rsidRPr="004C79E3" w:rsidRDefault="009837DF" w:rsidP="00227DEC">
      <w:pPr>
        <w:rPr>
          <w:rFonts w:ascii="Times New Roman" w:hAnsi="Times New Roman"/>
          <w:b/>
          <w:sz w:val="24"/>
        </w:rPr>
      </w:pPr>
      <w:r w:rsidRPr="004C79E3">
        <w:rPr>
          <w:rFonts w:ascii="Times New Roman" w:hAnsi="Times New Roman"/>
          <w:b/>
          <w:sz w:val="24"/>
        </w:rPr>
        <w:t>(M)</w:t>
      </w:r>
      <w:r w:rsidRPr="004C79E3">
        <w:rPr>
          <w:rFonts w:ascii="Times New Roman" w:hAnsi="Times New Roman"/>
          <w:b/>
          <w:sz w:val="24"/>
        </w:rPr>
        <w:tab/>
        <w:t xml:space="preserve">Mutagenicity and Genotoxicity </w:t>
      </w:r>
    </w:p>
    <w:p w:rsidR="00227DEC" w:rsidRPr="004C79E3" w:rsidRDefault="00227DEC" w:rsidP="00227DEC">
      <w:pPr>
        <w:rPr>
          <w:rStyle w:val="Title2"/>
          <w:rFonts w:ascii="Times New Roman" w:hAnsi="Times New Roman"/>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(N)</w:t>
      </w:r>
      <w:r w:rsidRPr="004C79E3">
        <w:rPr>
          <w:rFonts w:ascii="Times New Roman" w:hAnsi="Times New Roman"/>
          <w:b/>
          <w:sz w:val="24"/>
        </w:rPr>
        <w:tab/>
        <w:t xml:space="preserve">Neurotoxicity </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(P)</w:t>
      </w:r>
      <w:r w:rsidRPr="004C79E3">
        <w:rPr>
          <w:rFonts w:ascii="Times New Roman" w:hAnsi="Times New Roman"/>
          <w:b/>
          <w:sz w:val="24"/>
        </w:rPr>
        <w:tab/>
        <w:t xml:space="preserve">Persistence </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 xml:space="preserve">(R)    </w:t>
      </w:r>
      <w:r w:rsidRPr="004C79E3">
        <w:rPr>
          <w:rFonts w:ascii="Times New Roman" w:hAnsi="Times New Roman"/>
          <w:b/>
          <w:sz w:val="24"/>
        </w:rPr>
        <w:tab/>
        <w:t xml:space="preserve">Reproductive Toxicity </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(Rx)</w:t>
      </w:r>
      <w:r w:rsidRPr="004C79E3">
        <w:rPr>
          <w:rFonts w:ascii="Times New Roman" w:hAnsi="Times New Roman"/>
          <w:b/>
          <w:sz w:val="24"/>
        </w:rPr>
        <w:tab/>
        <w:t>Reactivity</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 xml:space="preserve">(SnS) </w:t>
      </w:r>
      <w:r w:rsidRPr="004C79E3">
        <w:rPr>
          <w:rFonts w:ascii="Times New Roman" w:hAnsi="Times New Roman"/>
          <w:b/>
          <w:sz w:val="24"/>
        </w:rPr>
        <w:tab/>
        <w:t>Sensitization- Skin</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(SnR)</w:t>
      </w:r>
      <w:r w:rsidRPr="004C79E3">
        <w:rPr>
          <w:rFonts w:ascii="Times New Roman" w:hAnsi="Times New Roman"/>
          <w:b/>
          <w:sz w:val="24"/>
        </w:rPr>
        <w:tab/>
        <w:t>Sensitization- Respiratory</w:t>
      </w:r>
    </w:p>
    <w:p w:rsidR="00227DEC" w:rsidRPr="004C79E3" w:rsidRDefault="00227DEC" w:rsidP="00227DEC">
      <w:pPr>
        <w:autoSpaceDE w:val="0"/>
        <w:autoSpaceDN w:val="0"/>
        <w:adjustRightInd w:val="0"/>
        <w:rPr>
          <w:rFonts w:ascii="Times New Roman" w:hAnsi="Times New Roman"/>
          <w:b/>
          <w:sz w:val="24"/>
        </w:rPr>
      </w:pPr>
    </w:p>
    <w:p w:rsidR="00227DEC" w:rsidRPr="004C79E3" w:rsidRDefault="009837DF" w:rsidP="00227DEC">
      <w:pPr>
        <w:autoSpaceDE w:val="0"/>
        <w:autoSpaceDN w:val="0"/>
        <w:adjustRightInd w:val="0"/>
        <w:rPr>
          <w:rFonts w:ascii="Times New Roman" w:hAnsi="Times New Roman"/>
          <w:b/>
          <w:sz w:val="24"/>
        </w:rPr>
      </w:pPr>
      <w:r w:rsidRPr="004C79E3">
        <w:rPr>
          <w:rFonts w:ascii="Times New Roman" w:hAnsi="Times New Roman"/>
          <w:b/>
          <w:sz w:val="24"/>
        </w:rPr>
        <w:t xml:space="preserve">(ST) </w:t>
      </w:r>
      <w:r w:rsidRPr="004C79E3">
        <w:rPr>
          <w:rFonts w:ascii="Times New Roman" w:hAnsi="Times New Roman"/>
          <w:b/>
          <w:sz w:val="24"/>
        </w:rPr>
        <w:tab/>
        <w:t xml:space="preserve">Systemic/Organ Toxicity </w:t>
      </w:r>
    </w:p>
    <w:p w:rsidR="00227DEC" w:rsidRPr="004C79E3" w:rsidRDefault="00227DEC">
      <w:pPr>
        <w:rPr>
          <w:rFonts w:ascii="Times New Roman" w:hAnsi="Times New Roman"/>
          <w:b/>
          <w:u w:val="single"/>
        </w:rPr>
      </w:pPr>
    </w:p>
    <w:p w:rsidR="00227DEC" w:rsidRPr="004C79E3" w:rsidRDefault="00227DEC">
      <w:pPr>
        <w:rPr>
          <w:rFonts w:ascii="Times New Roman" w:hAnsi="Times New Roman"/>
          <w:b/>
          <w:u w:val="single"/>
        </w:rPr>
      </w:pPr>
      <w:r w:rsidRPr="004C79E3">
        <w:rPr>
          <w:rFonts w:ascii="Times New Roman" w:hAnsi="Times New Roman"/>
          <w:b/>
          <w:u w:val="single"/>
        </w:rPr>
        <w:br w:type="page"/>
      </w:r>
    </w:p>
    <w:p w:rsidR="00D35FD0" w:rsidRPr="004C79E3" w:rsidRDefault="009837DF" w:rsidP="00EA709B">
      <w:pPr>
        <w:autoSpaceDE w:val="0"/>
        <w:autoSpaceDN w:val="0"/>
        <w:adjustRightInd w:val="0"/>
        <w:jc w:val="center"/>
        <w:rPr>
          <w:rFonts w:ascii="Times New Roman" w:hAnsi="Times New Roman"/>
          <w:b/>
          <w:sz w:val="24"/>
          <w:u w:val="single"/>
        </w:rPr>
      </w:pPr>
      <w:r w:rsidRPr="004C79E3">
        <w:rPr>
          <w:rFonts w:ascii="Times New Roman" w:hAnsi="Times New Roman"/>
          <w:b/>
          <w:sz w:val="24"/>
          <w:u w:val="single"/>
        </w:rPr>
        <w:t xml:space="preserve">Appendix </w:t>
      </w:r>
      <w:r w:rsidR="00227DEC" w:rsidRPr="004C79E3">
        <w:rPr>
          <w:rFonts w:ascii="Times New Roman" w:hAnsi="Times New Roman"/>
          <w:b/>
          <w:sz w:val="24"/>
          <w:u w:val="single"/>
        </w:rPr>
        <w:t>B</w:t>
      </w:r>
    </w:p>
    <w:p w:rsidR="00D35FD0" w:rsidRPr="004C79E3" w:rsidRDefault="009837DF" w:rsidP="00EA709B">
      <w:pPr>
        <w:autoSpaceDE w:val="0"/>
        <w:autoSpaceDN w:val="0"/>
        <w:adjustRightInd w:val="0"/>
        <w:jc w:val="center"/>
        <w:rPr>
          <w:rFonts w:ascii="Times New Roman" w:hAnsi="Times New Roman"/>
          <w:b/>
          <w:sz w:val="24"/>
          <w:u w:val="single"/>
        </w:rPr>
      </w:pPr>
      <w:r w:rsidRPr="004C79E3">
        <w:rPr>
          <w:rFonts w:ascii="Times New Roman" w:hAnsi="Times New Roman"/>
          <w:b/>
          <w:sz w:val="24"/>
          <w:u w:val="single"/>
        </w:rPr>
        <w:t>Optional Hazard Summary Table</w:t>
      </w:r>
    </w:p>
    <w:p w:rsidR="00D35FD0" w:rsidRPr="004C79E3" w:rsidRDefault="000A738F" w:rsidP="00EA709B">
      <w:pPr>
        <w:autoSpaceDE w:val="0"/>
        <w:autoSpaceDN w:val="0"/>
        <w:adjustRightInd w:val="0"/>
        <w:jc w:val="center"/>
        <w:rPr>
          <w:rFonts w:ascii="Times New Roman" w:hAnsi="Times New Roman"/>
          <w:b/>
          <w:u w:val="single"/>
        </w:rPr>
      </w:pPr>
      <w:r w:rsidRPr="004C79E3">
        <w:rPr>
          <w:rFonts w:ascii="Times New Roman" w:hAnsi="Times New Roman"/>
          <w:b/>
          <w:noProof/>
          <w:u w:val="single"/>
        </w:rPr>
        <w:pict>
          <v:shape id="_x0000_s1035" type="#_x0000_t75" style="position:absolute;left:0;text-align:left;margin-left:-54pt;margin-top:34.8pt;width:574.8pt;height:108.35pt;z-index:251660288;mso-wrap-edited:f;mso-position-horizontal:absolute;mso-position-vertical:absolute" wrapcoords="0 0 21600 0 21600 21600 0 21600 0 0">
            <v:imagedata r:id="rId10" o:title=""/>
            <w10:wrap type="tight"/>
          </v:shape>
          <o:OLEObject Type="Embed" ProgID="Excel.Sheet.12" ShapeID="_x0000_s1035" DrawAspect="Content" ObjectID="_1422526421" r:id="rId11"/>
        </w:pict>
      </w:r>
    </w:p>
    <w:p w:rsidR="009330FE" w:rsidRPr="004C79E3" w:rsidRDefault="009330FE" w:rsidP="00EA709B">
      <w:pPr>
        <w:autoSpaceDE w:val="0"/>
        <w:autoSpaceDN w:val="0"/>
        <w:adjustRightInd w:val="0"/>
        <w:jc w:val="center"/>
        <w:rPr>
          <w:rFonts w:ascii="Times New Roman" w:hAnsi="Times New Roman"/>
          <w:b/>
          <w:u w:val="single"/>
        </w:rPr>
        <w:sectPr w:rsidR="009330FE" w:rsidRPr="004C79E3">
          <w:headerReference w:type="default" r:id="rId12"/>
          <w:footerReference w:type="even" r:id="rId13"/>
          <w:footerReference w:type="default" r:id="rId14"/>
          <w:endnotePr>
            <w:numFmt w:val="decimal"/>
          </w:endnotePr>
          <w:type w:val="continuous"/>
          <w:pgSz w:w="12240" w:h="15840" w:code="1"/>
          <w:pgMar w:top="1440" w:right="1440" w:bottom="1440" w:left="1440" w:header="706" w:footer="706" w:gutter="0"/>
          <w:cols w:space="708"/>
          <w:docGrid w:linePitch="360"/>
        </w:sectPr>
      </w:pPr>
    </w:p>
    <w:p w:rsidR="00EA709B" w:rsidRPr="004C79E3" w:rsidRDefault="00F300DE" w:rsidP="00EA709B">
      <w:pPr>
        <w:autoSpaceDE w:val="0"/>
        <w:autoSpaceDN w:val="0"/>
        <w:adjustRightInd w:val="0"/>
        <w:jc w:val="center"/>
        <w:rPr>
          <w:rFonts w:ascii="Times New Roman" w:hAnsi="Times New Roman"/>
          <w:sz w:val="24"/>
        </w:rPr>
      </w:pPr>
      <w:r w:rsidRPr="004C79E3">
        <w:rPr>
          <w:rFonts w:ascii="Times New Roman" w:hAnsi="Times New Roman"/>
          <w:b/>
          <w:sz w:val="24"/>
        </w:rPr>
        <w:t>Appendix C</w:t>
      </w:r>
    </w:p>
    <w:p w:rsidR="00EA709B" w:rsidRPr="004C79E3" w:rsidRDefault="00F300DE" w:rsidP="00EA709B">
      <w:pPr>
        <w:autoSpaceDE w:val="0"/>
        <w:autoSpaceDN w:val="0"/>
        <w:adjustRightInd w:val="0"/>
        <w:jc w:val="center"/>
        <w:rPr>
          <w:rFonts w:ascii="Times New Roman" w:hAnsi="Times New Roman"/>
          <w:b/>
          <w:sz w:val="24"/>
        </w:rPr>
      </w:pPr>
      <w:r w:rsidRPr="004C79E3">
        <w:rPr>
          <w:rFonts w:ascii="Times New Roman" w:hAnsi="Times New Roman"/>
          <w:b/>
          <w:sz w:val="24"/>
        </w:rPr>
        <w:t>Modeling Results</w:t>
      </w:r>
    </w:p>
    <w:p w:rsidR="00EA709B" w:rsidRPr="004C79E3" w:rsidRDefault="00EA709B" w:rsidP="00EA709B">
      <w:pPr>
        <w:autoSpaceDE w:val="0"/>
        <w:autoSpaceDN w:val="0"/>
        <w:adjustRightInd w:val="0"/>
        <w:rPr>
          <w:rFonts w:ascii="Times New Roman" w:hAnsi="Times New Roman"/>
          <w:sz w:val="24"/>
        </w:rPr>
      </w:pPr>
    </w:p>
    <w:p w:rsidR="00EB1980" w:rsidRPr="004C79E3" w:rsidRDefault="00F300DE" w:rsidP="00EB1980">
      <w:pPr>
        <w:autoSpaceDE w:val="0"/>
        <w:autoSpaceDN w:val="0"/>
        <w:adjustRightInd w:val="0"/>
        <w:rPr>
          <w:rFonts w:ascii="Times New Roman" w:hAnsi="Times New Roman"/>
          <w:b/>
          <w:sz w:val="24"/>
        </w:rPr>
      </w:pPr>
      <w:r w:rsidRPr="004C79E3">
        <w:rPr>
          <w:rFonts w:ascii="Times New Roman" w:hAnsi="Times New Roman"/>
          <w:b/>
          <w:sz w:val="24"/>
        </w:rPr>
        <w:t xml:space="preserve">Attach: </w:t>
      </w:r>
    </w:p>
    <w:p w:rsidR="00EB1980" w:rsidRPr="004C79E3" w:rsidRDefault="00EB1980" w:rsidP="00EB1980">
      <w:pPr>
        <w:autoSpaceDE w:val="0"/>
        <w:autoSpaceDN w:val="0"/>
        <w:adjustRightInd w:val="0"/>
        <w:rPr>
          <w:rFonts w:ascii="Times New Roman" w:hAnsi="Times New Roman"/>
          <w:b/>
          <w:sz w:val="24"/>
        </w:rPr>
      </w:pPr>
    </w:p>
    <w:p w:rsidR="00EA709B" w:rsidRPr="004C79E3" w:rsidRDefault="00F300DE" w:rsidP="00EA709B">
      <w:pPr>
        <w:numPr>
          <w:ilvl w:val="0"/>
          <w:numId w:val="5"/>
        </w:numPr>
        <w:autoSpaceDE w:val="0"/>
        <w:autoSpaceDN w:val="0"/>
        <w:adjustRightInd w:val="0"/>
        <w:rPr>
          <w:rFonts w:ascii="Times New Roman" w:hAnsi="Times New Roman"/>
          <w:sz w:val="24"/>
        </w:rPr>
      </w:pPr>
      <w:r w:rsidRPr="004C79E3">
        <w:rPr>
          <w:rFonts w:ascii="Times New Roman" w:hAnsi="Times New Roman"/>
          <w:b/>
          <w:sz w:val="24"/>
        </w:rPr>
        <w:t>EPISuite Results for Chemical Name (CAS #)</w:t>
      </w:r>
    </w:p>
    <w:p w:rsidR="00EA709B" w:rsidRPr="004C79E3" w:rsidRDefault="00EA709B" w:rsidP="00EA709B">
      <w:pPr>
        <w:autoSpaceDE w:val="0"/>
        <w:autoSpaceDN w:val="0"/>
        <w:adjustRightInd w:val="0"/>
        <w:rPr>
          <w:rFonts w:ascii="Times New Roman" w:hAnsi="Times New Roman"/>
          <w:sz w:val="24"/>
        </w:rPr>
      </w:pPr>
    </w:p>
    <w:p w:rsidR="00EA709B" w:rsidRPr="004C79E3" w:rsidRDefault="00F300DE" w:rsidP="00EA709B">
      <w:pPr>
        <w:numPr>
          <w:ilvl w:val="0"/>
          <w:numId w:val="5"/>
        </w:numPr>
        <w:autoSpaceDE w:val="0"/>
        <w:autoSpaceDN w:val="0"/>
        <w:adjustRightInd w:val="0"/>
        <w:rPr>
          <w:rFonts w:ascii="Times New Roman" w:hAnsi="Times New Roman"/>
          <w:b/>
          <w:sz w:val="24"/>
        </w:rPr>
      </w:pPr>
      <w:r w:rsidRPr="004C79E3">
        <w:rPr>
          <w:rFonts w:ascii="Times New Roman" w:hAnsi="Times New Roman"/>
          <w:b/>
          <w:sz w:val="24"/>
        </w:rPr>
        <w:t>ECOSAR Results for Chemical Name (CAS #)</w:t>
      </w:r>
    </w:p>
    <w:p w:rsidR="00EA709B" w:rsidRPr="004C79E3" w:rsidRDefault="00EA709B" w:rsidP="00EA709B">
      <w:pPr>
        <w:autoSpaceDE w:val="0"/>
        <w:autoSpaceDN w:val="0"/>
        <w:adjustRightInd w:val="0"/>
        <w:rPr>
          <w:rFonts w:ascii="Times New Roman" w:hAnsi="Times New Roman"/>
          <w:b/>
          <w:sz w:val="24"/>
        </w:rPr>
      </w:pPr>
    </w:p>
    <w:p w:rsidR="00EA709B" w:rsidRPr="004C79E3" w:rsidRDefault="00F300DE" w:rsidP="00EA709B">
      <w:pPr>
        <w:numPr>
          <w:ilvl w:val="0"/>
          <w:numId w:val="5"/>
        </w:numPr>
        <w:autoSpaceDE w:val="0"/>
        <w:autoSpaceDN w:val="0"/>
        <w:adjustRightInd w:val="0"/>
        <w:rPr>
          <w:rFonts w:ascii="Times New Roman" w:hAnsi="Times New Roman"/>
          <w:b/>
          <w:sz w:val="24"/>
        </w:rPr>
      </w:pPr>
      <w:r w:rsidRPr="004C79E3">
        <w:rPr>
          <w:rFonts w:ascii="Times New Roman" w:hAnsi="Times New Roman"/>
          <w:b/>
          <w:sz w:val="24"/>
        </w:rPr>
        <w:t xml:space="preserve">Other </w:t>
      </w:r>
    </w:p>
    <w:p w:rsidR="00EA709B" w:rsidRPr="004C79E3" w:rsidRDefault="00EA709B" w:rsidP="00EA709B">
      <w:pPr>
        <w:autoSpaceDE w:val="0"/>
        <w:autoSpaceDN w:val="0"/>
        <w:adjustRightInd w:val="0"/>
        <w:rPr>
          <w:rFonts w:ascii="Times New Roman" w:hAnsi="Times New Roman"/>
          <w:sz w:val="24"/>
        </w:rPr>
      </w:pPr>
    </w:p>
    <w:p w:rsidR="00EA709B" w:rsidRPr="004C79E3" w:rsidRDefault="00F300DE" w:rsidP="00EA709B">
      <w:pPr>
        <w:autoSpaceDE w:val="0"/>
        <w:autoSpaceDN w:val="0"/>
        <w:adjustRightInd w:val="0"/>
        <w:jc w:val="center"/>
        <w:rPr>
          <w:rFonts w:ascii="Times New Roman" w:hAnsi="Times New Roman"/>
          <w:sz w:val="24"/>
        </w:rPr>
      </w:pPr>
      <w:r w:rsidRPr="004C79E3">
        <w:rPr>
          <w:rFonts w:ascii="Times New Roman" w:hAnsi="Times New Roman"/>
          <w:sz w:val="24"/>
        </w:rPr>
        <w:t xml:space="preserve"> </w:t>
      </w:r>
    </w:p>
    <w:p w:rsidR="006A3DF7" w:rsidRPr="004C79E3" w:rsidRDefault="006A3DF7">
      <w:pPr>
        <w:rPr>
          <w:rFonts w:ascii="Times New Roman" w:hAnsi="Times New Roman"/>
          <w:b/>
          <w:sz w:val="24"/>
          <w:u w:val="single"/>
        </w:rPr>
      </w:pPr>
    </w:p>
    <w:sectPr w:rsidR="006A3DF7" w:rsidRPr="004C79E3" w:rsidSect="00D35FD0">
      <w:headerReference w:type="default" r:id="rId15"/>
      <w:footerReference w:type="even" r:id="rId16"/>
      <w:footerReference w:type="default" r:id="rId17"/>
      <w:endnotePr>
        <w:numFmt w:val="decimal"/>
      </w:endnotePr>
      <w:pgSz w:w="12240" w:h="15840" w:code="1"/>
      <w:pgMar w:top="1440" w:right="1440" w:bottom="1440" w:left="1440"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05" w:rsidRDefault="00F53105" w:rsidP="00EA709B">
      <w:r>
        <w:separator/>
      </w:r>
    </w:p>
  </w:endnote>
  <w:endnote w:type="continuationSeparator" w:id="0">
    <w:p w:rsidR="00F53105" w:rsidRDefault="00F53105" w:rsidP="00EA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MV Boli"/>
    <w:panose1 w:val="020B070602020209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1B" w:rsidRDefault="000A738F" w:rsidP="0079371B">
    <w:pPr>
      <w:pStyle w:val="Footer"/>
      <w:framePr w:wrap="around" w:vAnchor="text" w:hAnchor="margin" w:xAlign="right" w:y="1"/>
      <w:rPr>
        <w:rStyle w:val="PageNumber"/>
      </w:rPr>
    </w:pPr>
    <w:r>
      <w:rPr>
        <w:rStyle w:val="PageNumber"/>
      </w:rPr>
      <w:fldChar w:fldCharType="begin"/>
    </w:r>
    <w:r w:rsidR="00D7071B">
      <w:rPr>
        <w:rStyle w:val="PageNumber"/>
      </w:rPr>
      <w:instrText xml:space="preserve">PAGE  </w:instrText>
    </w:r>
    <w:r>
      <w:rPr>
        <w:rStyle w:val="PageNumber"/>
      </w:rPr>
      <w:fldChar w:fldCharType="end"/>
    </w:r>
  </w:p>
  <w:p w:rsidR="00D7071B" w:rsidRDefault="00D7071B" w:rsidP="007937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0"/>
      </w:rPr>
      <w:id w:val="-1111661447"/>
      <w:docPartObj>
        <w:docPartGallery w:val="Page Numbers (Bottom of Page)"/>
        <w:docPartUnique/>
      </w:docPartObj>
    </w:sdtPr>
    <w:sdtContent>
      <w:sdt>
        <w:sdtPr>
          <w:rPr>
            <w:rFonts w:ascii="Times New Roman" w:hAnsi="Times New Roman"/>
            <w:szCs w:val="20"/>
          </w:rPr>
          <w:id w:val="860082579"/>
          <w:docPartObj>
            <w:docPartGallery w:val="Page Numbers (Top of Page)"/>
            <w:docPartUnique/>
          </w:docPartObj>
        </w:sdtPr>
        <w:sdtContent>
          <w:p w:rsidR="00D7071B" w:rsidRPr="004D1750" w:rsidRDefault="00D7071B" w:rsidP="004D1750">
            <w:pPr>
              <w:pStyle w:val="Footer"/>
              <w:tabs>
                <w:tab w:val="clear" w:pos="8640"/>
              </w:tabs>
              <w:rPr>
                <w:rFonts w:ascii="Times New Roman" w:hAnsi="Times New Roman"/>
              </w:rPr>
            </w:pPr>
            <w:r>
              <w:rPr>
                <w:rFonts w:ascii="Times New Roman" w:hAnsi="Times New Roman"/>
              </w:rPr>
              <w:t>Green</w:t>
            </w:r>
            <w:r w:rsidRPr="001857D2">
              <w:rPr>
                <w:rFonts w:ascii="Times New Roman" w:hAnsi="Times New Roman"/>
              </w:rPr>
              <w:t>Screen</w:t>
            </w:r>
            <w:r w:rsidRPr="00A772CE">
              <w:rPr>
                <w:rFonts w:ascii="Times New Roman" w:hAnsi="Times New Roman"/>
                <w:vertAlign w:val="superscript"/>
              </w:rPr>
              <w:t>®</w:t>
            </w:r>
            <w:r w:rsidRPr="001857D2">
              <w:rPr>
                <w:rFonts w:ascii="Times New Roman" w:hAnsi="Times New Roman"/>
              </w:rPr>
              <w:t xml:space="preserve"> Version 1.</w:t>
            </w:r>
            <w:r>
              <w:rPr>
                <w:rFonts w:ascii="Times New Roman" w:hAnsi="Times New Roman"/>
              </w:rPr>
              <w:t xml:space="preserve">3 </w:t>
            </w:r>
            <w:r w:rsidR="00F656E1">
              <w:rPr>
                <w:rFonts w:ascii="Times New Roman" w:hAnsi="Times New Roman"/>
              </w:rPr>
              <w:t xml:space="preserve">Assessment </w:t>
            </w:r>
            <w:r w:rsidRPr="001857D2">
              <w:rPr>
                <w:rFonts w:ascii="Times New Roman" w:hAnsi="Times New Roman"/>
              </w:rPr>
              <w:t>Template</w:t>
            </w:r>
            <w:r>
              <w:rPr>
                <w:rFonts w:ascii="Times New Roman" w:hAnsi="Times New Roman"/>
              </w:rPr>
              <w:t xml:space="preserve"> –</w:t>
            </w:r>
            <w:r w:rsidRPr="001857D2">
              <w:rPr>
                <w:rFonts w:ascii="Times New Roman" w:hAnsi="Times New Roman"/>
              </w:rPr>
              <w:t xml:space="preserve"> </w:t>
            </w:r>
            <w:r w:rsidR="004726E3">
              <w:rPr>
                <w:rFonts w:ascii="Times New Roman" w:hAnsi="Times New Roman"/>
              </w:rPr>
              <w:t>February</w:t>
            </w:r>
            <w:r w:rsidR="00991502">
              <w:rPr>
                <w:rFonts w:ascii="Times New Roman" w:hAnsi="Times New Roman"/>
              </w:rPr>
              <w:t xml:space="preserve"> 2017</w:t>
            </w:r>
            <w:r>
              <w:rPr>
                <w:rFonts w:ascii="Times New Roman" w:hAnsi="Times New Roman"/>
              </w:rPr>
              <w:tab/>
            </w:r>
            <w:r>
              <w:rPr>
                <w:rFonts w:ascii="Times New Roman" w:hAnsi="Times New Roman"/>
              </w:rPr>
              <w:tab/>
            </w:r>
            <w:r>
              <w:rPr>
                <w:rFonts w:ascii="Times New Roman" w:hAnsi="Times New Roman"/>
              </w:rPr>
              <w:tab/>
              <w:t xml:space="preserve">     </w:t>
            </w:r>
            <w:r w:rsidR="000A31B0">
              <w:rPr>
                <w:rFonts w:ascii="Times New Roman" w:hAnsi="Times New Roman"/>
              </w:rPr>
              <w:tab/>
            </w:r>
            <w:r w:rsidRPr="00491405">
              <w:rPr>
                <w:rFonts w:ascii="Times New Roman" w:hAnsi="Times New Roman"/>
                <w:szCs w:val="20"/>
              </w:rPr>
              <w:t xml:space="preserve">Page </w:t>
            </w:r>
            <w:r w:rsidR="000A738F" w:rsidRPr="00491405">
              <w:rPr>
                <w:rFonts w:ascii="Times New Roman" w:hAnsi="Times New Roman"/>
                <w:bCs/>
                <w:szCs w:val="20"/>
              </w:rPr>
              <w:fldChar w:fldCharType="begin"/>
            </w:r>
            <w:r w:rsidRPr="00491405">
              <w:rPr>
                <w:rFonts w:ascii="Times New Roman" w:hAnsi="Times New Roman"/>
                <w:bCs/>
                <w:szCs w:val="20"/>
              </w:rPr>
              <w:instrText xml:space="preserve"> PAGE </w:instrText>
            </w:r>
            <w:r w:rsidR="000A738F" w:rsidRPr="00491405">
              <w:rPr>
                <w:rFonts w:ascii="Times New Roman" w:hAnsi="Times New Roman"/>
                <w:bCs/>
                <w:szCs w:val="20"/>
              </w:rPr>
              <w:fldChar w:fldCharType="separate"/>
            </w:r>
            <w:r w:rsidR="004C79E3">
              <w:rPr>
                <w:rFonts w:ascii="Times New Roman" w:hAnsi="Times New Roman"/>
                <w:bCs/>
                <w:noProof/>
                <w:szCs w:val="20"/>
              </w:rPr>
              <w:t>5</w:t>
            </w:r>
            <w:r w:rsidR="000A738F" w:rsidRPr="00491405">
              <w:rPr>
                <w:rFonts w:ascii="Times New Roman" w:hAnsi="Times New Roman"/>
                <w:bCs/>
                <w:szCs w:val="20"/>
              </w:rPr>
              <w:fldChar w:fldCharType="end"/>
            </w:r>
            <w:r w:rsidRPr="00491405">
              <w:rPr>
                <w:rFonts w:ascii="Times New Roman" w:hAnsi="Times New Roman"/>
                <w:szCs w:val="20"/>
              </w:rPr>
              <w:t xml:space="preserve"> of </w:t>
            </w:r>
            <w:r w:rsidR="000A738F" w:rsidRPr="00491405">
              <w:rPr>
                <w:rFonts w:ascii="Times New Roman" w:hAnsi="Times New Roman"/>
                <w:bCs/>
                <w:szCs w:val="20"/>
              </w:rPr>
              <w:fldChar w:fldCharType="begin"/>
            </w:r>
            <w:r w:rsidRPr="00491405">
              <w:rPr>
                <w:rFonts w:ascii="Times New Roman" w:hAnsi="Times New Roman"/>
                <w:bCs/>
                <w:szCs w:val="20"/>
              </w:rPr>
              <w:instrText xml:space="preserve"> NUMPAGES  </w:instrText>
            </w:r>
            <w:r w:rsidR="000A738F" w:rsidRPr="00491405">
              <w:rPr>
                <w:rFonts w:ascii="Times New Roman" w:hAnsi="Times New Roman"/>
                <w:bCs/>
                <w:szCs w:val="20"/>
              </w:rPr>
              <w:fldChar w:fldCharType="separate"/>
            </w:r>
            <w:r w:rsidR="004C79E3">
              <w:rPr>
                <w:rFonts w:ascii="Times New Roman" w:hAnsi="Times New Roman"/>
                <w:bCs/>
                <w:noProof/>
                <w:szCs w:val="20"/>
              </w:rPr>
              <w:t>13</w:t>
            </w:r>
            <w:r w:rsidR="000A738F" w:rsidRPr="00491405">
              <w:rPr>
                <w:rFonts w:ascii="Times New Roman" w:hAnsi="Times New Roman"/>
                <w:bCs/>
                <w:szCs w:val="20"/>
              </w:rPr>
              <w:fldChar w:fldCharType="end"/>
            </w:r>
          </w:p>
        </w:sdtContent>
      </w:sdt>
    </w:sdtContent>
  </w:sdt>
  <w:p w:rsidR="00D7071B" w:rsidRPr="001857D2" w:rsidRDefault="00D7071B" w:rsidP="0079371B">
    <w:pPr>
      <w:pStyle w:val="Footer"/>
      <w:ind w:right="360"/>
      <w:rPr>
        <w:rFonts w:ascii="Times New Roman" w:hAnsi="Times New Roman"/>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1B" w:rsidRDefault="000A738F" w:rsidP="0079371B">
    <w:pPr>
      <w:pStyle w:val="Footer"/>
      <w:framePr w:wrap="around" w:vAnchor="text" w:hAnchor="margin" w:xAlign="right" w:y="1"/>
      <w:rPr>
        <w:rStyle w:val="PageNumber"/>
      </w:rPr>
    </w:pPr>
    <w:r>
      <w:rPr>
        <w:rStyle w:val="PageNumber"/>
      </w:rPr>
      <w:fldChar w:fldCharType="begin"/>
    </w:r>
    <w:r w:rsidR="00D7071B">
      <w:rPr>
        <w:rStyle w:val="PageNumber"/>
      </w:rPr>
      <w:instrText xml:space="preserve">PAGE  </w:instrText>
    </w:r>
    <w:r>
      <w:rPr>
        <w:rStyle w:val="PageNumber"/>
      </w:rPr>
      <w:fldChar w:fldCharType="end"/>
    </w:r>
  </w:p>
  <w:p w:rsidR="00D7071B" w:rsidRDefault="00D7071B" w:rsidP="0079371B">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Cs w:val="20"/>
      </w:rPr>
      <w:id w:val="-649437862"/>
      <w:docPartObj>
        <w:docPartGallery w:val="Page Numbers (Bottom of Page)"/>
        <w:docPartUnique/>
      </w:docPartObj>
    </w:sdtPr>
    <w:sdtContent>
      <w:sdt>
        <w:sdtPr>
          <w:rPr>
            <w:rFonts w:ascii="Times New Roman" w:hAnsi="Times New Roman"/>
            <w:szCs w:val="20"/>
          </w:rPr>
          <w:id w:val="-1482697565"/>
          <w:docPartObj>
            <w:docPartGallery w:val="Page Numbers (Top of Page)"/>
            <w:docPartUnique/>
          </w:docPartObj>
        </w:sdtPr>
        <w:sdtContent>
          <w:p w:rsidR="00D7071B" w:rsidRPr="004D1750" w:rsidRDefault="00D7071B" w:rsidP="004D1750">
            <w:pPr>
              <w:pStyle w:val="Footer"/>
              <w:tabs>
                <w:tab w:val="clear" w:pos="8640"/>
              </w:tabs>
              <w:rPr>
                <w:rFonts w:ascii="Times New Roman" w:hAnsi="Times New Roman"/>
              </w:rPr>
            </w:pPr>
            <w:r>
              <w:rPr>
                <w:rFonts w:ascii="Times New Roman" w:hAnsi="Times New Roman"/>
              </w:rPr>
              <w:t>Green</w:t>
            </w:r>
            <w:r w:rsidRPr="001857D2">
              <w:rPr>
                <w:rFonts w:ascii="Times New Roman" w:hAnsi="Times New Roman"/>
              </w:rPr>
              <w:t>Screen</w:t>
            </w:r>
            <w:r w:rsidRPr="00A772CE">
              <w:rPr>
                <w:rFonts w:ascii="Times New Roman" w:hAnsi="Times New Roman"/>
                <w:vertAlign w:val="superscript"/>
              </w:rPr>
              <w:t>®</w:t>
            </w:r>
            <w:r w:rsidRPr="001857D2">
              <w:rPr>
                <w:rFonts w:ascii="Times New Roman" w:hAnsi="Times New Roman"/>
              </w:rPr>
              <w:t xml:space="preserve"> Version 1.</w:t>
            </w:r>
            <w:r w:rsidR="004D22B4">
              <w:rPr>
                <w:rFonts w:ascii="Times New Roman" w:hAnsi="Times New Roman"/>
              </w:rPr>
              <w:t xml:space="preserve">3 </w:t>
            </w:r>
            <w:r w:rsidR="008F7677">
              <w:rPr>
                <w:rFonts w:ascii="Times New Roman" w:hAnsi="Times New Roman"/>
              </w:rPr>
              <w:t xml:space="preserve">Assessment </w:t>
            </w:r>
            <w:r w:rsidRPr="001857D2">
              <w:rPr>
                <w:rFonts w:ascii="Times New Roman" w:hAnsi="Times New Roman"/>
              </w:rPr>
              <w:t xml:space="preserve">Template </w:t>
            </w:r>
            <w:r>
              <w:rPr>
                <w:rFonts w:ascii="Times New Roman" w:hAnsi="Times New Roman"/>
              </w:rPr>
              <w:t>–</w:t>
            </w:r>
            <w:r w:rsidRPr="001857D2">
              <w:rPr>
                <w:rFonts w:ascii="Times New Roman" w:hAnsi="Times New Roman"/>
              </w:rPr>
              <w:t xml:space="preserve"> </w:t>
            </w:r>
            <w:r w:rsidR="004726E3">
              <w:rPr>
                <w:rFonts w:ascii="Times New Roman" w:hAnsi="Times New Roman"/>
              </w:rPr>
              <w:t>February</w:t>
            </w:r>
            <w:r w:rsidR="002421EE">
              <w:rPr>
                <w:rFonts w:ascii="Times New Roman" w:hAnsi="Times New Roman"/>
              </w:rPr>
              <w:t xml:space="preserve"> 2017</w:t>
            </w:r>
            <w:r>
              <w:rPr>
                <w:rFonts w:ascii="Times New Roman" w:hAnsi="Times New Roman"/>
              </w:rPr>
              <w:tab/>
            </w:r>
            <w:r>
              <w:rPr>
                <w:rFonts w:ascii="Times New Roman" w:hAnsi="Times New Roman"/>
              </w:rPr>
              <w:tab/>
            </w:r>
            <w:r>
              <w:rPr>
                <w:rFonts w:ascii="Times New Roman" w:hAnsi="Times New Roman"/>
              </w:rPr>
              <w:tab/>
              <w:t xml:space="preserve">     </w:t>
            </w:r>
            <w:r w:rsidR="000A31B0">
              <w:rPr>
                <w:rFonts w:ascii="Times New Roman" w:hAnsi="Times New Roman"/>
              </w:rPr>
              <w:tab/>
            </w:r>
            <w:r w:rsidRPr="00491405">
              <w:rPr>
                <w:rFonts w:ascii="Times New Roman" w:hAnsi="Times New Roman"/>
                <w:szCs w:val="20"/>
              </w:rPr>
              <w:t xml:space="preserve">Page </w:t>
            </w:r>
            <w:r w:rsidR="000A738F" w:rsidRPr="00491405">
              <w:rPr>
                <w:rFonts w:ascii="Times New Roman" w:hAnsi="Times New Roman"/>
                <w:bCs/>
                <w:szCs w:val="20"/>
              </w:rPr>
              <w:fldChar w:fldCharType="begin"/>
            </w:r>
            <w:r w:rsidRPr="00491405">
              <w:rPr>
                <w:rFonts w:ascii="Times New Roman" w:hAnsi="Times New Roman"/>
                <w:bCs/>
                <w:szCs w:val="20"/>
              </w:rPr>
              <w:instrText xml:space="preserve"> PAGE </w:instrText>
            </w:r>
            <w:r w:rsidR="000A738F" w:rsidRPr="00491405">
              <w:rPr>
                <w:rFonts w:ascii="Times New Roman" w:hAnsi="Times New Roman"/>
                <w:bCs/>
                <w:szCs w:val="20"/>
              </w:rPr>
              <w:fldChar w:fldCharType="separate"/>
            </w:r>
            <w:r w:rsidR="004C79E3">
              <w:rPr>
                <w:rFonts w:ascii="Times New Roman" w:hAnsi="Times New Roman"/>
                <w:bCs/>
                <w:noProof/>
                <w:szCs w:val="20"/>
              </w:rPr>
              <w:t>13</w:t>
            </w:r>
            <w:r w:rsidR="000A738F" w:rsidRPr="00491405">
              <w:rPr>
                <w:rFonts w:ascii="Times New Roman" w:hAnsi="Times New Roman"/>
                <w:bCs/>
                <w:szCs w:val="20"/>
              </w:rPr>
              <w:fldChar w:fldCharType="end"/>
            </w:r>
            <w:r w:rsidRPr="00491405">
              <w:rPr>
                <w:rFonts w:ascii="Times New Roman" w:hAnsi="Times New Roman"/>
                <w:szCs w:val="20"/>
              </w:rPr>
              <w:t xml:space="preserve"> of </w:t>
            </w:r>
            <w:r w:rsidR="000A738F" w:rsidRPr="00491405">
              <w:rPr>
                <w:rFonts w:ascii="Times New Roman" w:hAnsi="Times New Roman"/>
                <w:bCs/>
                <w:szCs w:val="20"/>
              </w:rPr>
              <w:fldChar w:fldCharType="begin"/>
            </w:r>
            <w:r w:rsidRPr="00491405">
              <w:rPr>
                <w:rFonts w:ascii="Times New Roman" w:hAnsi="Times New Roman"/>
                <w:bCs/>
                <w:szCs w:val="20"/>
              </w:rPr>
              <w:instrText xml:space="preserve"> NUMPAGES  </w:instrText>
            </w:r>
            <w:r w:rsidR="000A738F" w:rsidRPr="00491405">
              <w:rPr>
                <w:rFonts w:ascii="Times New Roman" w:hAnsi="Times New Roman"/>
                <w:bCs/>
                <w:szCs w:val="20"/>
              </w:rPr>
              <w:fldChar w:fldCharType="separate"/>
            </w:r>
            <w:r w:rsidR="004C79E3">
              <w:rPr>
                <w:rFonts w:ascii="Times New Roman" w:hAnsi="Times New Roman"/>
                <w:bCs/>
                <w:noProof/>
                <w:szCs w:val="20"/>
              </w:rPr>
              <w:t>13</w:t>
            </w:r>
            <w:r w:rsidR="000A738F" w:rsidRPr="00491405">
              <w:rPr>
                <w:rFonts w:ascii="Times New Roman" w:hAnsi="Times New Roman"/>
                <w:bCs/>
                <w:szCs w:val="20"/>
              </w:rPr>
              <w:fldChar w:fldCharType="end"/>
            </w:r>
          </w:p>
        </w:sdtContent>
      </w:sdt>
    </w:sdtContent>
  </w:sdt>
  <w:p w:rsidR="00D7071B" w:rsidRPr="001857D2" w:rsidRDefault="00D7071B" w:rsidP="0079371B">
    <w:pPr>
      <w:pStyle w:val="Footer"/>
      <w:ind w:right="360"/>
      <w:rPr>
        <w:rFonts w:ascii="Times New Roman" w:hAnsi="Times New Roman"/>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05" w:rsidRDefault="00F53105" w:rsidP="00EA709B">
      <w:r>
        <w:separator/>
      </w:r>
    </w:p>
  </w:footnote>
  <w:footnote w:type="continuationSeparator" w:id="0">
    <w:p w:rsidR="00F53105" w:rsidRDefault="00F53105" w:rsidP="00EA709B">
      <w:r>
        <w:continuationSeparator/>
      </w:r>
    </w:p>
  </w:footnote>
  <w:footnote w:id="1">
    <w:p w:rsidR="00D7071B" w:rsidRPr="00701241" w:rsidRDefault="00D7071B" w:rsidP="00E92049">
      <w:pPr>
        <w:pStyle w:val="Header"/>
        <w:rPr>
          <w:rFonts w:ascii="Times New Roman" w:hAnsi="Times New Roman"/>
          <w:sz w:val="16"/>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Use GreenScreen® Hazard Assessment Guidance (Guidance) </w:t>
      </w:r>
      <w:r w:rsidR="008F7677" w:rsidRPr="00701241">
        <w:rPr>
          <w:rFonts w:ascii="Times New Roman" w:hAnsi="Times New Roman"/>
          <w:sz w:val="16"/>
          <w:szCs w:val="20"/>
        </w:rPr>
        <w:t>v</w:t>
      </w:r>
      <w:r w:rsidR="005E4D65" w:rsidRPr="00701241">
        <w:rPr>
          <w:rFonts w:ascii="Times New Roman" w:hAnsi="Times New Roman"/>
          <w:sz w:val="16"/>
          <w:szCs w:val="20"/>
        </w:rPr>
        <w:t>1.3</w:t>
      </w:r>
      <w:r w:rsidRPr="00701241">
        <w:rPr>
          <w:rFonts w:ascii="Times New Roman" w:hAnsi="Times New Roman"/>
          <w:sz w:val="16"/>
          <w:szCs w:val="20"/>
        </w:rPr>
        <w:t xml:space="preserve">  </w:t>
      </w:r>
    </w:p>
  </w:footnote>
  <w:footnote w:id="2">
    <w:p w:rsidR="00F209ED" w:rsidRPr="000E008A" w:rsidRDefault="00F209ED">
      <w:pPr>
        <w:pStyle w:val="FootnoteText"/>
        <w:rPr>
          <w:rFonts w:ascii="Times New Roman" w:hAnsi="Times New Roman"/>
          <w:sz w:val="16"/>
        </w:rPr>
      </w:pPr>
      <w:r w:rsidRPr="00701241">
        <w:rPr>
          <w:rStyle w:val="FootnoteReference"/>
          <w:rFonts w:ascii="Times New Roman" w:hAnsi="Times New Roman"/>
          <w:sz w:val="16"/>
        </w:rPr>
        <w:footnoteRef/>
      </w:r>
      <w:r w:rsidRPr="00701241">
        <w:rPr>
          <w:rStyle w:val="FootnoteReference"/>
          <w:rFonts w:ascii="Times New Roman" w:hAnsi="Times New Roman"/>
          <w:sz w:val="16"/>
        </w:rPr>
        <w:t xml:space="preserve"> </w:t>
      </w:r>
      <w:r w:rsidRPr="000E008A">
        <w:rPr>
          <w:rFonts w:ascii="Times New Roman" w:hAnsi="Times New Roman"/>
          <w:b/>
          <w:sz w:val="16"/>
        </w:rPr>
        <w:t>Assessment Type</w:t>
      </w:r>
      <w:r w:rsidRPr="00701241">
        <w:rPr>
          <w:rFonts w:ascii="Times New Roman" w:hAnsi="Times New Roman"/>
          <w:sz w:val="16"/>
        </w:rPr>
        <w:t xml:space="preserve">: GreenScreen reports are either “UNACCREDITED” (by unaccredited person), “AUTHORIZED” (by Authorized GreenScreen Practitioner), “CERTIFIED” (by Licensed GreenScreen Profiler or equivalent) or “CERTIFIED WITH VERIFICATION” (Certified or Authorized assessment that has passed GreenScreen Verification Program); </w:t>
      </w:r>
      <w:r w:rsidRPr="000E008A">
        <w:rPr>
          <w:rFonts w:ascii="Times New Roman" w:hAnsi="Times New Roman"/>
          <w:b/>
          <w:sz w:val="16"/>
        </w:rPr>
        <w:t>Assessment Prepared By</w:t>
      </w:r>
      <w:r w:rsidRPr="00701241">
        <w:rPr>
          <w:rFonts w:ascii="Times New Roman" w:hAnsi="Times New Roman"/>
          <w:sz w:val="16"/>
        </w:rPr>
        <w:t>: Licensed GreenScreen Profilers must provide name of organization; Authorized GreenScreen Practitioners must provide their name;</w:t>
      </w:r>
      <w:r w:rsidR="000E008A">
        <w:rPr>
          <w:rFonts w:ascii="Times New Roman" w:hAnsi="Times New Roman"/>
          <w:sz w:val="16"/>
        </w:rPr>
        <w:t xml:space="preserve"> </w:t>
      </w:r>
      <w:r w:rsidRPr="000E008A">
        <w:rPr>
          <w:rFonts w:ascii="Times New Roman" w:hAnsi="Times New Roman"/>
          <w:b/>
          <w:sz w:val="16"/>
        </w:rPr>
        <w:t>Assessment Prepared For</w:t>
      </w:r>
      <w:r w:rsidRPr="00701241">
        <w:rPr>
          <w:rFonts w:ascii="Times New Roman" w:hAnsi="Times New Roman"/>
          <w:sz w:val="16"/>
        </w:rPr>
        <w:t>: Optional for Licensed GreenScreen Profilers, mandatory for Authorized Practitioners;</w:t>
      </w:r>
      <w:r w:rsidR="000E008A">
        <w:rPr>
          <w:rFonts w:ascii="Times New Roman" w:hAnsi="Times New Roman"/>
          <w:sz w:val="16"/>
        </w:rPr>
        <w:t xml:space="preserve"> </w:t>
      </w:r>
      <w:r w:rsidRPr="000E008A">
        <w:rPr>
          <w:rFonts w:ascii="Times New Roman" w:hAnsi="Times New Roman"/>
          <w:b/>
          <w:sz w:val="16"/>
        </w:rPr>
        <w:t>Date Assessment Completed</w:t>
      </w:r>
      <w:r w:rsidRPr="00701241">
        <w:rPr>
          <w:rFonts w:ascii="Times New Roman" w:hAnsi="Times New Roman"/>
          <w:sz w:val="16"/>
        </w:rPr>
        <w:t>: Assessments by Licensed GreenScreen Profilers require quality control tracked via internal documentation</w:t>
      </w:r>
      <w:r w:rsidR="002421EE" w:rsidRPr="00701241">
        <w:rPr>
          <w:rFonts w:ascii="Times New Roman" w:hAnsi="Times New Roman"/>
          <w:sz w:val="16"/>
        </w:rPr>
        <w:t>;</w:t>
      </w:r>
      <w:r w:rsidR="000E008A">
        <w:rPr>
          <w:rFonts w:ascii="Times New Roman" w:hAnsi="Times New Roman"/>
          <w:sz w:val="16"/>
        </w:rPr>
        <w:t xml:space="preserve"> </w:t>
      </w:r>
      <w:r w:rsidR="002421EE" w:rsidRPr="000E008A">
        <w:rPr>
          <w:rFonts w:ascii="Times New Roman" w:hAnsi="Times New Roman"/>
          <w:b/>
          <w:sz w:val="16"/>
        </w:rPr>
        <w:t>Assessment Expiration Date</w:t>
      </w:r>
      <w:r w:rsidR="002421EE" w:rsidRPr="00701241">
        <w:rPr>
          <w:rFonts w:ascii="Times New Roman" w:hAnsi="Times New Roman"/>
          <w:sz w:val="16"/>
        </w:rPr>
        <w:t>: Assessments expire three years from the date of completion.</w:t>
      </w:r>
    </w:p>
  </w:footnote>
  <w:footnote w:id="3">
    <w:p w:rsidR="00D7071B" w:rsidRPr="00701241" w:rsidRDefault="00D7071B" w:rsidP="00222D86">
      <w:pPr>
        <w:rPr>
          <w:rFonts w:ascii="Times New Roman" w:hAnsi="Times New Roman"/>
          <w:sz w:val="16"/>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See GreenScreen Guidance </w:t>
      </w:r>
      <w:r w:rsidR="008F7677" w:rsidRPr="00701241">
        <w:rPr>
          <w:rFonts w:ascii="Times New Roman" w:hAnsi="Times New Roman"/>
          <w:sz w:val="16"/>
          <w:szCs w:val="20"/>
        </w:rPr>
        <w:t>v</w:t>
      </w:r>
      <w:r w:rsidR="005E4D65" w:rsidRPr="00701241">
        <w:rPr>
          <w:rFonts w:ascii="Times New Roman" w:hAnsi="Times New Roman"/>
          <w:sz w:val="16"/>
          <w:szCs w:val="20"/>
        </w:rPr>
        <w:t>1.3</w:t>
      </w:r>
      <w:r w:rsidR="00E00995" w:rsidRPr="00701241">
        <w:rPr>
          <w:rFonts w:ascii="Times New Roman" w:hAnsi="Times New Roman"/>
          <w:sz w:val="16"/>
          <w:szCs w:val="20"/>
        </w:rPr>
        <w:t>.</w:t>
      </w:r>
      <w:r w:rsidRPr="00701241">
        <w:rPr>
          <w:rFonts w:ascii="Times New Roman" w:hAnsi="Times New Roman"/>
          <w:sz w:val="16"/>
          <w:szCs w:val="20"/>
        </w:rPr>
        <w:t xml:space="preserve"> </w:t>
      </w:r>
    </w:p>
  </w:footnote>
  <w:footnote w:id="4">
    <w:p w:rsidR="00D7071B" w:rsidRPr="00CD67B4" w:rsidRDefault="00D7071B" w:rsidP="00CD67B4">
      <w:pPr>
        <w:rPr>
          <w:rFonts w:ascii="Times New Roman" w:hAnsi="Times New Roman"/>
          <w:b/>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Note any composition or hazard attributes of the chemical product relevant to how it is manufactured.  For example, certain synthetic pathways or processes result in typical contaminants, by-products or transformation products. Explain any differences between the manufactured chemical product and the GreenScreen assessment of the generic chemical by CAS #.</w:t>
      </w:r>
    </w:p>
  </w:footnote>
  <w:footnote w:id="5">
    <w:p w:rsidR="00D7071B" w:rsidRPr="00701241" w:rsidRDefault="00D7071B" w:rsidP="0089279F">
      <w:pPr>
        <w:rPr>
          <w:rFonts w:ascii="Times New Roman" w:hAnsi="Times New Roman"/>
          <w:sz w:val="16"/>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See Appendix A for a glossary of hazard endpoint acronyms</w:t>
      </w:r>
      <w:r w:rsidR="00E00995" w:rsidRPr="00701241">
        <w:rPr>
          <w:rFonts w:ascii="Times New Roman" w:hAnsi="Times New Roman"/>
          <w:sz w:val="16"/>
          <w:szCs w:val="20"/>
        </w:rPr>
        <w:t>.</w:t>
      </w:r>
      <w:r w:rsidRPr="00701241">
        <w:rPr>
          <w:rFonts w:ascii="Times New Roman" w:hAnsi="Times New Roman"/>
          <w:sz w:val="16"/>
          <w:szCs w:val="20"/>
        </w:rPr>
        <w:t xml:space="preserve"> </w:t>
      </w:r>
    </w:p>
  </w:footnote>
  <w:footnote w:id="6">
    <w:p w:rsidR="00D7071B" w:rsidRPr="00701241" w:rsidRDefault="00D7071B">
      <w:pPr>
        <w:pStyle w:val="FootnoteText"/>
        <w:rPr>
          <w:rFonts w:ascii="Times New Roman" w:hAnsi="Times New Roman"/>
          <w:sz w:val="16"/>
        </w:rPr>
      </w:pPr>
      <w:r w:rsidRPr="00701241">
        <w:rPr>
          <w:rStyle w:val="FootnoteReference"/>
          <w:rFonts w:ascii="Times New Roman" w:hAnsi="Times New Roman"/>
          <w:sz w:val="16"/>
        </w:rPr>
        <w:footnoteRef/>
      </w:r>
      <w:r w:rsidRPr="00701241">
        <w:rPr>
          <w:rFonts w:ascii="Times New Roman" w:hAnsi="Times New Roman"/>
          <w:sz w:val="16"/>
        </w:rPr>
        <w:t xml:space="preserve"> See Appendix B for alternative GreenScreen Hazard Summary Table (Classification presented by exposure route)</w:t>
      </w:r>
      <w:r w:rsidR="00E00995" w:rsidRPr="00701241">
        <w:rPr>
          <w:rFonts w:ascii="Times New Roman" w:hAnsi="Times New Roman"/>
          <w:sz w:val="16"/>
        </w:rPr>
        <w:t>.</w:t>
      </w:r>
    </w:p>
  </w:footnote>
  <w:footnote w:id="7">
    <w:p w:rsidR="00D7071B" w:rsidRPr="00701241" w:rsidRDefault="00D7071B" w:rsidP="00533CEE">
      <w:pPr>
        <w:widowControl w:val="0"/>
        <w:autoSpaceDE w:val="0"/>
        <w:autoSpaceDN w:val="0"/>
        <w:adjustRightInd w:val="0"/>
        <w:rPr>
          <w:rFonts w:ascii="Times New Roman" w:hAnsi="Times New Roman"/>
          <w:sz w:val="16"/>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For inorganic chemicals only, see </w:t>
      </w:r>
      <w:r w:rsidRPr="00701241">
        <w:rPr>
          <w:rFonts w:ascii="Times New Roman" w:hAnsi="Times New Roman"/>
          <w:sz w:val="16"/>
          <w:szCs w:val="18"/>
        </w:rPr>
        <w:t xml:space="preserve">GreenScreen Guidance </w:t>
      </w:r>
      <w:r w:rsidR="005E4D65" w:rsidRPr="00701241">
        <w:rPr>
          <w:rFonts w:ascii="Times New Roman" w:hAnsi="Times New Roman"/>
          <w:sz w:val="16"/>
          <w:szCs w:val="18"/>
        </w:rPr>
        <w:t>v1.3</w:t>
      </w:r>
      <w:r w:rsidRPr="00701241">
        <w:rPr>
          <w:rFonts w:ascii="Times New Roman" w:hAnsi="Times New Roman"/>
          <w:sz w:val="16"/>
          <w:szCs w:val="18"/>
        </w:rPr>
        <w:t xml:space="preserve"> </w:t>
      </w:r>
      <w:r w:rsidRPr="00701241">
        <w:rPr>
          <w:rFonts w:ascii="Times New Roman" w:hAnsi="Times New Roman"/>
          <w:color w:val="000000" w:themeColor="text1"/>
          <w:sz w:val="16"/>
          <w:szCs w:val="20"/>
        </w:rPr>
        <w:t xml:space="preserve">Section </w:t>
      </w:r>
      <w:r w:rsidR="009B7BD6" w:rsidRPr="00701241">
        <w:rPr>
          <w:rFonts w:ascii="Times New Roman" w:eastAsiaTheme="minorEastAsia" w:hAnsi="Times New Roman"/>
          <w:color w:val="000000" w:themeColor="text1"/>
          <w:sz w:val="16"/>
          <w:szCs w:val="20"/>
        </w:rPr>
        <w:t>13</w:t>
      </w:r>
      <w:r w:rsidRPr="00701241">
        <w:rPr>
          <w:rFonts w:ascii="Times New Roman" w:eastAsiaTheme="minorEastAsia" w:hAnsi="Times New Roman"/>
          <w:color w:val="000000" w:themeColor="text1"/>
          <w:sz w:val="16"/>
          <w:szCs w:val="20"/>
        </w:rPr>
        <w:t>. (Exceptions for Persistence)</w:t>
      </w:r>
    </w:p>
  </w:footnote>
  <w:footnote w:id="8">
    <w:p w:rsidR="00D7071B" w:rsidRPr="00F26559" w:rsidRDefault="00D7071B">
      <w:pPr>
        <w:pStyle w:val="FootnoteText"/>
        <w:rPr>
          <w:rFonts w:ascii="Times New Roman" w:hAnsi="Times New Roman"/>
        </w:rPr>
      </w:pPr>
      <w:r w:rsidRPr="00701241">
        <w:rPr>
          <w:rStyle w:val="FootnoteReference"/>
          <w:rFonts w:ascii="Times New Roman" w:hAnsi="Times New Roman"/>
          <w:sz w:val="16"/>
        </w:rPr>
        <w:footnoteRef/>
      </w:r>
      <w:r w:rsidRPr="00701241">
        <w:rPr>
          <w:rFonts w:ascii="Times New Roman" w:hAnsi="Times New Roman"/>
          <w:sz w:val="16"/>
        </w:rPr>
        <w:t xml:space="preserve"> For Systemic Toxicity and Neurotoxicity, </w:t>
      </w:r>
      <w:r w:rsidR="000E391B" w:rsidRPr="00701241">
        <w:rPr>
          <w:rFonts w:ascii="Times New Roman" w:hAnsi="Times New Roman"/>
          <w:sz w:val="16"/>
        </w:rPr>
        <w:t>repeated</w:t>
      </w:r>
      <w:r w:rsidRPr="00701241">
        <w:rPr>
          <w:rFonts w:ascii="Times New Roman" w:hAnsi="Times New Roman"/>
          <w:sz w:val="16"/>
        </w:rPr>
        <w:t xml:space="preserve"> exposure data are preferred.  Lack of single exposure data</w:t>
      </w:r>
      <w:r w:rsidR="00810C01" w:rsidRPr="00701241">
        <w:rPr>
          <w:rFonts w:ascii="Times New Roman" w:hAnsi="Times New Roman"/>
          <w:sz w:val="16"/>
        </w:rPr>
        <w:t xml:space="preserve"> is not a Data Gap when </w:t>
      </w:r>
      <w:r w:rsidR="000E391B" w:rsidRPr="00701241">
        <w:rPr>
          <w:rFonts w:ascii="Times New Roman" w:hAnsi="Times New Roman"/>
          <w:sz w:val="16"/>
        </w:rPr>
        <w:t>repeated</w:t>
      </w:r>
      <w:r w:rsidRPr="00701241">
        <w:rPr>
          <w:rFonts w:ascii="Times New Roman" w:hAnsi="Times New Roman"/>
          <w:sz w:val="16"/>
        </w:rPr>
        <w:t xml:space="preserve"> exposure data are available.  In that case, lack of single exposure data may be represented as NA instead of DG.  See </w:t>
      </w:r>
      <w:r w:rsidRPr="00701241">
        <w:rPr>
          <w:rFonts w:ascii="Times New Roman" w:hAnsi="Times New Roman"/>
          <w:sz w:val="16"/>
          <w:szCs w:val="18"/>
        </w:rPr>
        <w:t xml:space="preserve">GreenScreen Guidance </w:t>
      </w:r>
      <w:r w:rsidR="005E4D65" w:rsidRPr="00701241">
        <w:rPr>
          <w:rFonts w:ascii="Times New Roman" w:hAnsi="Times New Roman"/>
          <w:sz w:val="16"/>
          <w:szCs w:val="18"/>
        </w:rPr>
        <w:t>v1.3</w:t>
      </w:r>
      <w:r w:rsidRPr="00701241">
        <w:rPr>
          <w:rFonts w:ascii="Times New Roman" w:hAnsi="Times New Roman"/>
          <w:sz w:val="16"/>
          <w:szCs w:val="18"/>
        </w:rPr>
        <w:t xml:space="preserve"> </w:t>
      </w:r>
      <w:r w:rsidRPr="00701241">
        <w:rPr>
          <w:rFonts w:ascii="Times New Roman" w:hAnsi="Times New Roman"/>
          <w:sz w:val="16"/>
        </w:rPr>
        <w:t xml:space="preserve">Section </w:t>
      </w:r>
      <w:r w:rsidR="005E4D65" w:rsidRPr="00701241">
        <w:rPr>
          <w:rFonts w:ascii="Times New Roman" w:hAnsi="Times New Roman"/>
          <w:sz w:val="16"/>
        </w:rPr>
        <w:t>8.2.1</w:t>
      </w:r>
      <w:r w:rsidRPr="00701241">
        <w:rPr>
          <w:rFonts w:ascii="Times New Roman" w:hAnsi="Times New Roman"/>
          <w:sz w:val="16"/>
        </w:rPr>
        <w:t>.</w:t>
      </w:r>
    </w:p>
  </w:footnote>
  <w:footnote w:id="9">
    <w:p w:rsidR="00D7071B" w:rsidRPr="00701241" w:rsidRDefault="00D7071B">
      <w:pPr>
        <w:pStyle w:val="FootnoteText"/>
        <w:rPr>
          <w:rFonts w:ascii="Times New Roman" w:hAnsi="Times New Roman"/>
          <w:sz w:val="16"/>
        </w:rPr>
      </w:pPr>
      <w:r w:rsidRPr="00701241">
        <w:rPr>
          <w:rStyle w:val="FootnoteReference"/>
          <w:rFonts w:ascii="Times New Roman" w:hAnsi="Times New Roman"/>
          <w:sz w:val="16"/>
        </w:rPr>
        <w:footnoteRef/>
      </w:r>
      <w:r w:rsidRPr="00701241">
        <w:rPr>
          <w:rFonts w:ascii="Times New Roman" w:hAnsi="Times New Roman"/>
          <w:sz w:val="16"/>
        </w:rPr>
        <w:t xml:space="preserve"> See GreenScreen Guidance </w:t>
      </w:r>
      <w:r w:rsidR="005E4D65" w:rsidRPr="00701241">
        <w:rPr>
          <w:rFonts w:ascii="Times New Roman" w:hAnsi="Times New Roman"/>
          <w:sz w:val="16"/>
        </w:rPr>
        <w:t>v1.3</w:t>
      </w:r>
      <w:r w:rsidRPr="00701241">
        <w:rPr>
          <w:rFonts w:ascii="Times New Roman" w:hAnsi="Times New Roman"/>
          <w:sz w:val="16"/>
        </w:rPr>
        <w:t xml:space="preserve"> </w:t>
      </w:r>
      <w:r w:rsidR="00F300DE" w:rsidRPr="00701241">
        <w:rPr>
          <w:rFonts w:ascii="Times New Roman" w:hAnsi="Times New Roman"/>
          <w:sz w:val="16"/>
        </w:rPr>
        <w:t>Section 1</w:t>
      </w:r>
      <w:r w:rsidR="005E4D65" w:rsidRPr="00701241">
        <w:rPr>
          <w:rFonts w:ascii="Times New Roman" w:hAnsi="Times New Roman"/>
          <w:sz w:val="16"/>
        </w:rPr>
        <w:t>2.</w:t>
      </w:r>
    </w:p>
  </w:footnote>
  <w:footnote w:id="10">
    <w:p w:rsidR="00D7071B" w:rsidRPr="00CD67B4" w:rsidRDefault="00D7071B" w:rsidP="004020E1">
      <w:pPr>
        <w:rPr>
          <w:rFonts w:ascii="Times New Roman" w:hAnsi="Times New Roman"/>
          <w:szCs w:val="20"/>
        </w:rPr>
      </w:pPr>
      <w:r w:rsidRPr="00701241">
        <w:rPr>
          <w:rStyle w:val="FootnoteReference"/>
          <w:rFonts w:ascii="Times New Roman" w:hAnsi="Times New Roman"/>
          <w:sz w:val="16"/>
          <w:szCs w:val="20"/>
        </w:rPr>
        <w:footnoteRef/>
      </w:r>
      <w:r w:rsidRPr="00701241">
        <w:rPr>
          <w:rFonts w:ascii="Times New Roman" w:hAnsi="Times New Roman"/>
          <w:sz w:val="16"/>
          <w:szCs w:val="20"/>
        </w:rPr>
        <w:t xml:space="preserve"> A moiety is a discrete chemical entity that is a constituent part or component of a substance.  A moiety of concern is often the parent substance itself for organic compounds.  For inorganic compounds, the moiety of concern is typically a dissociated component of the substance or a transformation product.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1B" w:rsidRDefault="00D7071B">
    <w:pPr>
      <w:pStyle w:val="Header"/>
      <w:rPr>
        <w:rFonts w:ascii="Times New Roman" w:hAnsi="Times New Roman"/>
      </w:rPr>
    </w:pPr>
    <w:r>
      <w:rPr>
        <w:rFonts w:ascii="Times New Roman" w:hAnsi="Times New Roman"/>
      </w:rPr>
      <w:t xml:space="preserve">Template </w:t>
    </w:r>
    <w:r w:rsidRPr="00756B72">
      <w:rPr>
        <w:rFonts w:ascii="Times New Roman" w:hAnsi="Times New Roman"/>
      </w:rPr>
      <w:t>Copyright © (2014-</w:t>
    </w:r>
    <w:r w:rsidR="002421EE" w:rsidRPr="00756B72">
      <w:rPr>
        <w:rFonts w:ascii="Times New Roman" w:hAnsi="Times New Roman"/>
      </w:rPr>
      <w:t>201</w:t>
    </w:r>
    <w:r w:rsidR="002421EE">
      <w:rPr>
        <w:rFonts w:ascii="Times New Roman" w:hAnsi="Times New Roman"/>
      </w:rPr>
      <w:t>7</w:t>
    </w:r>
    <w:r w:rsidRPr="00756B72">
      <w:rPr>
        <w:rFonts w:ascii="Times New Roman" w:hAnsi="Times New Roman"/>
      </w:rPr>
      <w:t>) by Clean Production Action, All rights reserved.</w:t>
    </w:r>
    <w:r w:rsidRPr="001857D2">
      <w:rPr>
        <w:rFonts w:ascii="Times New Roman" w:hAnsi="Times New Roman"/>
      </w:rPr>
      <w:tab/>
    </w:r>
  </w:p>
  <w:p w:rsidR="00D7071B" w:rsidRDefault="00D7071B">
    <w:pPr>
      <w:pStyle w:val="Header"/>
      <w:rPr>
        <w:rFonts w:ascii="Times New Roman" w:hAnsi="Times New Roman"/>
      </w:rPr>
    </w:pPr>
    <w:r>
      <w:rPr>
        <w:rFonts w:ascii="Times New Roman" w:hAnsi="Times New Roman"/>
      </w:rPr>
      <w:t xml:space="preserve">Content Copyright </w:t>
    </w:r>
    <w:r w:rsidR="002421EE">
      <w:rPr>
        <w:rFonts w:ascii="Times New Roman" w:hAnsi="Times New Roman"/>
      </w:rPr>
      <w:t xml:space="preserve">2017 </w:t>
    </w:r>
    <w:r w:rsidRPr="001857D2">
      <w:rPr>
        <w:rFonts w:ascii="Times New Roman" w:hAnsi="Times New Roman"/>
      </w:rPr>
      <w:t>©</w:t>
    </w:r>
    <w:r>
      <w:rPr>
        <w:rFonts w:ascii="Times New Roman" w:hAnsi="Times New Roman"/>
      </w:rPr>
      <w:t>: (</w:t>
    </w:r>
    <w:r w:rsidRPr="00E637C6">
      <w:rPr>
        <w:rFonts w:ascii="Times New Roman" w:hAnsi="Times New Roman"/>
        <w:i/>
      </w:rPr>
      <w:t>insert name of Profiler, optional</w:t>
    </w:r>
    <w:r>
      <w:rPr>
        <w:rFonts w:ascii="Times New Roman" w:hAnsi="Times New Roman"/>
      </w:rPr>
      <w:t>)</w:t>
    </w:r>
  </w:p>
  <w:p w:rsidR="00D7071B" w:rsidRPr="001857D2" w:rsidRDefault="00D7071B" w:rsidP="00E92049">
    <w:pPr>
      <w:pStyle w:val="Header"/>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EE" w:rsidRDefault="002421EE" w:rsidP="002421EE">
    <w:pPr>
      <w:pStyle w:val="Header"/>
      <w:rPr>
        <w:rFonts w:ascii="Times New Roman" w:hAnsi="Times New Roman"/>
      </w:rPr>
    </w:pPr>
    <w:r>
      <w:rPr>
        <w:rFonts w:ascii="Times New Roman" w:hAnsi="Times New Roman"/>
      </w:rPr>
      <w:t xml:space="preserve">Template </w:t>
    </w:r>
    <w:r w:rsidRPr="00756B72">
      <w:rPr>
        <w:rFonts w:ascii="Times New Roman" w:hAnsi="Times New Roman"/>
      </w:rPr>
      <w:t>Copyright © (2014-201</w:t>
    </w:r>
    <w:r>
      <w:rPr>
        <w:rFonts w:ascii="Times New Roman" w:hAnsi="Times New Roman"/>
      </w:rPr>
      <w:t>7</w:t>
    </w:r>
    <w:r w:rsidRPr="00756B72">
      <w:rPr>
        <w:rFonts w:ascii="Times New Roman" w:hAnsi="Times New Roman"/>
      </w:rPr>
      <w:t>) by Clean Production Action, All rights reserved.</w:t>
    </w:r>
    <w:r w:rsidRPr="001857D2">
      <w:rPr>
        <w:rFonts w:ascii="Times New Roman" w:hAnsi="Times New Roman"/>
      </w:rPr>
      <w:tab/>
    </w:r>
  </w:p>
  <w:p w:rsidR="002421EE" w:rsidRDefault="002421EE" w:rsidP="002421EE">
    <w:pPr>
      <w:pStyle w:val="Header"/>
      <w:rPr>
        <w:rFonts w:ascii="Times New Roman" w:hAnsi="Times New Roman"/>
      </w:rPr>
    </w:pPr>
    <w:r>
      <w:rPr>
        <w:rFonts w:ascii="Times New Roman" w:hAnsi="Times New Roman"/>
      </w:rPr>
      <w:t xml:space="preserve">Content Copyright 2017 </w:t>
    </w:r>
    <w:r w:rsidRPr="001857D2">
      <w:rPr>
        <w:rFonts w:ascii="Times New Roman" w:hAnsi="Times New Roman"/>
      </w:rPr>
      <w:t>©</w:t>
    </w:r>
    <w:r>
      <w:rPr>
        <w:rFonts w:ascii="Times New Roman" w:hAnsi="Times New Roman"/>
      </w:rPr>
      <w:t>: (</w:t>
    </w:r>
    <w:r w:rsidRPr="00E637C6">
      <w:rPr>
        <w:rFonts w:ascii="Times New Roman" w:hAnsi="Times New Roman"/>
        <w:i/>
      </w:rPr>
      <w:t>insert name of Profiler, optional</w:t>
    </w:r>
    <w:r>
      <w:rPr>
        <w:rFonts w:ascii="Times New Roman" w:hAnsi="Times New Roman"/>
      </w:rPr>
      <w:t>)</w:t>
    </w:r>
  </w:p>
  <w:p w:rsidR="00D7071B" w:rsidRPr="001857D2" w:rsidRDefault="00D7071B">
    <w:pPr>
      <w:pStyle w:val="Header"/>
      <w:rPr>
        <w:rFonts w:ascii="Times New Roman" w:hAnsi="Times New Roman"/>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279"/>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C452F5"/>
    <w:multiLevelType w:val="hybridMultilevel"/>
    <w:tmpl w:val="728C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427B"/>
    <w:multiLevelType w:val="hybridMultilevel"/>
    <w:tmpl w:val="C57E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E264DD"/>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9F59EA"/>
    <w:multiLevelType w:val="hybridMultilevel"/>
    <w:tmpl w:val="67742B4A"/>
    <w:lvl w:ilvl="0" w:tplc="C60EB7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Verdana"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Verdana"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Verdana"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nsid w:val="30027D4C"/>
    <w:multiLevelType w:val="hybridMultilevel"/>
    <w:tmpl w:val="2076A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54107"/>
    <w:multiLevelType w:val="hybridMultilevel"/>
    <w:tmpl w:val="E47E72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876EE"/>
    <w:multiLevelType w:val="hybridMultilevel"/>
    <w:tmpl w:val="C5BE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D3C33"/>
    <w:multiLevelType w:val="hybridMultilevel"/>
    <w:tmpl w:val="58B20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5CB"/>
    <w:multiLevelType w:val="multilevel"/>
    <w:tmpl w:val="88DAAB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A1D521C"/>
    <w:multiLevelType w:val="hybridMultilevel"/>
    <w:tmpl w:val="BA362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394DBC"/>
    <w:multiLevelType w:val="multilevel"/>
    <w:tmpl w:val="B0D69546"/>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0" w:hanging="576"/>
      </w:pPr>
      <w:rPr>
        <w:rFonts w:hint="default"/>
      </w:rPr>
    </w:lvl>
    <w:lvl w:ilvl="2">
      <w:start w:val="1"/>
      <w:numFmt w:val="decimal"/>
      <w:pStyle w:val="Heading3"/>
      <w:lvlText w:val="%1.%2.%3"/>
      <w:lvlJc w:val="left"/>
      <w:pPr>
        <w:tabs>
          <w:tab w:val="num" w:pos="0"/>
        </w:tabs>
        <w:ind w:left="0" w:hanging="576"/>
      </w:pPr>
      <w:rPr>
        <w:rFonts w:hint="default"/>
      </w:rPr>
    </w:lvl>
    <w:lvl w:ilvl="3">
      <w:start w:val="1"/>
      <w:numFmt w:val="decimal"/>
      <w:pStyle w:val="Heading4"/>
      <w:lvlText w:val="%1.%2.%3.%4"/>
      <w:lvlJc w:val="left"/>
      <w:pPr>
        <w:ind w:left="288" w:hanging="864"/>
      </w:pPr>
      <w:rPr>
        <w:rFonts w:hint="default"/>
      </w:rPr>
    </w:lvl>
    <w:lvl w:ilvl="4">
      <w:start w:val="1"/>
      <w:numFmt w:val="decimal"/>
      <w:pStyle w:val="Heading5"/>
      <w:lvlText w:val="%1.%2.%3.%4.%5"/>
      <w:lvlJc w:val="left"/>
      <w:pPr>
        <w:ind w:left="432" w:hanging="1008"/>
      </w:pPr>
      <w:rPr>
        <w:rFonts w:hint="default"/>
      </w:rPr>
    </w:lvl>
    <w:lvl w:ilvl="5">
      <w:start w:val="1"/>
      <w:numFmt w:val="decimal"/>
      <w:pStyle w:val="Heading6"/>
      <w:lvlText w:val="%1.%2.%3.%4.%5.%6"/>
      <w:lvlJc w:val="left"/>
      <w:pPr>
        <w:ind w:left="576" w:hanging="1152"/>
      </w:pPr>
      <w:rPr>
        <w:rFonts w:hint="default"/>
      </w:rPr>
    </w:lvl>
    <w:lvl w:ilvl="6">
      <w:start w:val="1"/>
      <w:numFmt w:val="decimal"/>
      <w:pStyle w:val="Heading7"/>
      <w:lvlText w:val="%1.%2.%3.%4.%5.%6.%7"/>
      <w:lvlJc w:val="left"/>
      <w:pPr>
        <w:ind w:left="720" w:hanging="1296"/>
      </w:pPr>
      <w:rPr>
        <w:rFonts w:hint="default"/>
      </w:rPr>
    </w:lvl>
    <w:lvl w:ilvl="7">
      <w:start w:val="1"/>
      <w:numFmt w:val="decimal"/>
      <w:pStyle w:val="Heading8"/>
      <w:lvlText w:val="%1.%2.%3.%4.%5.%6.%7.%8"/>
      <w:lvlJc w:val="left"/>
      <w:pPr>
        <w:ind w:left="864" w:hanging="1440"/>
      </w:pPr>
      <w:rPr>
        <w:rFonts w:hint="default"/>
      </w:rPr>
    </w:lvl>
    <w:lvl w:ilvl="8">
      <w:start w:val="1"/>
      <w:numFmt w:val="decimal"/>
      <w:pStyle w:val="Heading9"/>
      <w:lvlText w:val="%1.%2.%3.%4.%5.%6.%7.%8.%9"/>
      <w:lvlJc w:val="left"/>
      <w:pPr>
        <w:ind w:left="1008" w:hanging="1584"/>
      </w:pPr>
      <w:rPr>
        <w:rFonts w:hint="default"/>
      </w:rPr>
    </w:lvl>
  </w:abstractNum>
  <w:abstractNum w:abstractNumId="12">
    <w:nsid w:val="713E15F5"/>
    <w:multiLevelType w:val="hybridMultilevel"/>
    <w:tmpl w:val="238AD7E8"/>
    <w:lvl w:ilvl="0" w:tplc="C60EB7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Verdana"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Verdana"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Verdana"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2"/>
  </w:num>
  <w:num w:numId="6">
    <w:abstractNumId w:val="7"/>
  </w:num>
  <w:num w:numId="7">
    <w:abstractNumId w:val="11"/>
  </w:num>
  <w:num w:numId="8">
    <w:abstractNumId w:val="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EA709B"/>
    <w:rsid w:val="00001908"/>
    <w:rsid w:val="000024BB"/>
    <w:rsid w:val="000070B7"/>
    <w:rsid w:val="00007BC2"/>
    <w:rsid w:val="00011E7A"/>
    <w:rsid w:val="000130BA"/>
    <w:rsid w:val="0002096A"/>
    <w:rsid w:val="00020D87"/>
    <w:rsid w:val="00025858"/>
    <w:rsid w:val="00036FF5"/>
    <w:rsid w:val="00042701"/>
    <w:rsid w:val="00060EB8"/>
    <w:rsid w:val="00065DBF"/>
    <w:rsid w:val="00066C64"/>
    <w:rsid w:val="00067749"/>
    <w:rsid w:val="00084DEF"/>
    <w:rsid w:val="0008513A"/>
    <w:rsid w:val="000A31B0"/>
    <w:rsid w:val="000A3371"/>
    <w:rsid w:val="000A738F"/>
    <w:rsid w:val="000B4CD4"/>
    <w:rsid w:val="000D16AF"/>
    <w:rsid w:val="000E008A"/>
    <w:rsid w:val="000E379C"/>
    <w:rsid w:val="000E391B"/>
    <w:rsid w:val="000E4263"/>
    <w:rsid w:val="000E60D1"/>
    <w:rsid w:val="00100EEE"/>
    <w:rsid w:val="00101F16"/>
    <w:rsid w:val="001070BE"/>
    <w:rsid w:val="0012209A"/>
    <w:rsid w:val="00123AB6"/>
    <w:rsid w:val="00134081"/>
    <w:rsid w:val="0014153F"/>
    <w:rsid w:val="00146430"/>
    <w:rsid w:val="00160946"/>
    <w:rsid w:val="001661C3"/>
    <w:rsid w:val="001857D2"/>
    <w:rsid w:val="00196BCB"/>
    <w:rsid w:val="001A1ADC"/>
    <w:rsid w:val="001B33B8"/>
    <w:rsid w:val="001B4ACF"/>
    <w:rsid w:val="001C0866"/>
    <w:rsid w:val="001C75AF"/>
    <w:rsid w:val="001F6557"/>
    <w:rsid w:val="00222D86"/>
    <w:rsid w:val="00223512"/>
    <w:rsid w:val="00227DEC"/>
    <w:rsid w:val="002340FA"/>
    <w:rsid w:val="002421EE"/>
    <w:rsid w:val="002808CC"/>
    <w:rsid w:val="00281789"/>
    <w:rsid w:val="00293598"/>
    <w:rsid w:val="00297ACD"/>
    <w:rsid w:val="002A4240"/>
    <w:rsid w:val="002A767D"/>
    <w:rsid w:val="002B0070"/>
    <w:rsid w:val="002B130B"/>
    <w:rsid w:val="002B2D4C"/>
    <w:rsid w:val="002E2D76"/>
    <w:rsid w:val="002F34AD"/>
    <w:rsid w:val="00321558"/>
    <w:rsid w:val="00321F3E"/>
    <w:rsid w:val="00335801"/>
    <w:rsid w:val="003525DF"/>
    <w:rsid w:val="00361B7D"/>
    <w:rsid w:val="0036457D"/>
    <w:rsid w:val="00377CAF"/>
    <w:rsid w:val="00385190"/>
    <w:rsid w:val="00390540"/>
    <w:rsid w:val="003929C3"/>
    <w:rsid w:val="003B381D"/>
    <w:rsid w:val="003D0A92"/>
    <w:rsid w:val="003D5A67"/>
    <w:rsid w:val="003F7229"/>
    <w:rsid w:val="003F7F93"/>
    <w:rsid w:val="004020E1"/>
    <w:rsid w:val="00406FE5"/>
    <w:rsid w:val="00407DF7"/>
    <w:rsid w:val="00420D44"/>
    <w:rsid w:val="00423FEF"/>
    <w:rsid w:val="0043772F"/>
    <w:rsid w:val="00441C56"/>
    <w:rsid w:val="0044475E"/>
    <w:rsid w:val="004469F6"/>
    <w:rsid w:val="0046122A"/>
    <w:rsid w:val="004726E3"/>
    <w:rsid w:val="004760D1"/>
    <w:rsid w:val="00491405"/>
    <w:rsid w:val="00496F89"/>
    <w:rsid w:val="004A4DA7"/>
    <w:rsid w:val="004C3A44"/>
    <w:rsid w:val="004C79E3"/>
    <w:rsid w:val="004D1750"/>
    <w:rsid w:val="004D22B4"/>
    <w:rsid w:val="0050593E"/>
    <w:rsid w:val="0051309F"/>
    <w:rsid w:val="0052561A"/>
    <w:rsid w:val="00533CEE"/>
    <w:rsid w:val="00545385"/>
    <w:rsid w:val="00560C94"/>
    <w:rsid w:val="00566D66"/>
    <w:rsid w:val="00571273"/>
    <w:rsid w:val="0057254E"/>
    <w:rsid w:val="00575821"/>
    <w:rsid w:val="005979A1"/>
    <w:rsid w:val="005A34FA"/>
    <w:rsid w:val="005D2258"/>
    <w:rsid w:val="005E0F85"/>
    <w:rsid w:val="005E4D65"/>
    <w:rsid w:val="006024D3"/>
    <w:rsid w:val="0061096C"/>
    <w:rsid w:val="00624708"/>
    <w:rsid w:val="00633A36"/>
    <w:rsid w:val="00642E3B"/>
    <w:rsid w:val="00653F02"/>
    <w:rsid w:val="0067587C"/>
    <w:rsid w:val="00675AE0"/>
    <w:rsid w:val="006866BC"/>
    <w:rsid w:val="006A1AF6"/>
    <w:rsid w:val="006A1D4D"/>
    <w:rsid w:val="006A2A08"/>
    <w:rsid w:val="006A3DF7"/>
    <w:rsid w:val="006B2C64"/>
    <w:rsid w:val="006C6836"/>
    <w:rsid w:val="006C6F34"/>
    <w:rsid w:val="006D7FD6"/>
    <w:rsid w:val="006E538C"/>
    <w:rsid w:val="006E5569"/>
    <w:rsid w:val="00701241"/>
    <w:rsid w:val="00706CC0"/>
    <w:rsid w:val="00715215"/>
    <w:rsid w:val="00716F6D"/>
    <w:rsid w:val="0072374F"/>
    <w:rsid w:val="0073032E"/>
    <w:rsid w:val="007333DB"/>
    <w:rsid w:val="00736895"/>
    <w:rsid w:val="00747491"/>
    <w:rsid w:val="00747D26"/>
    <w:rsid w:val="00751BA7"/>
    <w:rsid w:val="00756B72"/>
    <w:rsid w:val="0076590E"/>
    <w:rsid w:val="00767B00"/>
    <w:rsid w:val="007728CD"/>
    <w:rsid w:val="007730F4"/>
    <w:rsid w:val="0077390B"/>
    <w:rsid w:val="00774816"/>
    <w:rsid w:val="00785167"/>
    <w:rsid w:val="0079371B"/>
    <w:rsid w:val="00794C19"/>
    <w:rsid w:val="007F3B3F"/>
    <w:rsid w:val="008029AA"/>
    <w:rsid w:val="00810C01"/>
    <w:rsid w:val="00815D88"/>
    <w:rsid w:val="008217EC"/>
    <w:rsid w:val="0084391F"/>
    <w:rsid w:val="00856FE9"/>
    <w:rsid w:val="00860BE7"/>
    <w:rsid w:val="00863FF6"/>
    <w:rsid w:val="0087077A"/>
    <w:rsid w:val="00871CC1"/>
    <w:rsid w:val="008726FB"/>
    <w:rsid w:val="0087786B"/>
    <w:rsid w:val="0089279F"/>
    <w:rsid w:val="008B3195"/>
    <w:rsid w:val="008B4904"/>
    <w:rsid w:val="008C39B6"/>
    <w:rsid w:val="008E063B"/>
    <w:rsid w:val="008E1B2B"/>
    <w:rsid w:val="008E3091"/>
    <w:rsid w:val="008F6AE5"/>
    <w:rsid w:val="008F7677"/>
    <w:rsid w:val="00900CF9"/>
    <w:rsid w:val="00924857"/>
    <w:rsid w:val="009330FE"/>
    <w:rsid w:val="00943F47"/>
    <w:rsid w:val="00964997"/>
    <w:rsid w:val="00981D4E"/>
    <w:rsid w:val="009837DF"/>
    <w:rsid w:val="00987873"/>
    <w:rsid w:val="00991502"/>
    <w:rsid w:val="00992795"/>
    <w:rsid w:val="009936A0"/>
    <w:rsid w:val="009A04D3"/>
    <w:rsid w:val="009A0936"/>
    <w:rsid w:val="009B0403"/>
    <w:rsid w:val="009B1175"/>
    <w:rsid w:val="009B4625"/>
    <w:rsid w:val="009B7BD6"/>
    <w:rsid w:val="009C1D5C"/>
    <w:rsid w:val="009C4974"/>
    <w:rsid w:val="009D5B22"/>
    <w:rsid w:val="009E00C4"/>
    <w:rsid w:val="009F023D"/>
    <w:rsid w:val="00A06078"/>
    <w:rsid w:val="00A30A5A"/>
    <w:rsid w:val="00A34DF5"/>
    <w:rsid w:val="00A63187"/>
    <w:rsid w:val="00A6447A"/>
    <w:rsid w:val="00A67643"/>
    <w:rsid w:val="00A772CE"/>
    <w:rsid w:val="00A80A0F"/>
    <w:rsid w:val="00A81E82"/>
    <w:rsid w:val="00A868E0"/>
    <w:rsid w:val="00AA5199"/>
    <w:rsid w:val="00AA794C"/>
    <w:rsid w:val="00AB1394"/>
    <w:rsid w:val="00AB4A86"/>
    <w:rsid w:val="00AC0F0E"/>
    <w:rsid w:val="00AC5F28"/>
    <w:rsid w:val="00AE36B6"/>
    <w:rsid w:val="00B23B8F"/>
    <w:rsid w:val="00B33E2A"/>
    <w:rsid w:val="00B46929"/>
    <w:rsid w:val="00B51CD3"/>
    <w:rsid w:val="00B556F1"/>
    <w:rsid w:val="00B63CBE"/>
    <w:rsid w:val="00B80BB5"/>
    <w:rsid w:val="00B8687E"/>
    <w:rsid w:val="00BA2399"/>
    <w:rsid w:val="00BA38B8"/>
    <w:rsid w:val="00BC13B9"/>
    <w:rsid w:val="00BC6825"/>
    <w:rsid w:val="00BE6675"/>
    <w:rsid w:val="00BF082F"/>
    <w:rsid w:val="00BF2746"/>
    <w:rsid w:val="00C015C6"/>
    <w:rsid w:val="00C12522"/>
    <w:rsid w:val="00C71514"/>
    <w:rsid w:val="00C747AF"/>
    <w:rsid w:val="00C76D49"/>
    <w:rsid w:val="00C82493"/>
    <w:rsid w:val="00C855D2"/>
    <w:rsid w:val="00C86849"/>
    <w:rsid w:val="00C91DE4"/>
    <w:rsid w:val="00CA0829"/>
    <w:rsid w:val="00CA1CFC"/>
    <w:rsid w:val="00CA240F"/>
    <w:rsid w:val="00CA30FD"/>
    <w:rsid w:val="00CB1FEA"/>
    <w:rsid w:val="00CB30D3"/>
    <w:rsid w:val="00CC0BEA"/>
    <w:rsid w:val="00CC50AF"/>
    <w:rsid w:val="00CD67B4"/>
    <w:rsid w:val="00CE2A51"/>
    <w:rsid w:val="00CE7926"/>
    <w:rsid w:val="00CF0AB4"/>
    <w:rsid w:val="00CF3CCA"/>
    <w:rsid w:val="00D045DD"/>
    <w:rsid w:val="00D04B63"/>
    <w:rsid w:val="00D133CD"/>
    <w:rsid w:val="00D14299"/>
    <w:rsid w:val="00D15DAE"/>
    <w:rsid w:val="00D172EB"/>
    <w:rsid w:val="00D26A57"/>
    <w:rsid w:val="00D33B31"/>
    <w:rsid w:val="00D3559F"/>
    <w:rsid w:val="00D35FD0"/>
    <w:rsid w:val="00D36D2E"/>
    <w:rsid w:val="00D624A3"/>
    <w:rsid w:val="00D7071B"/>
    <w:rsid w:val="00DA1A4F"/>
    <w:rsid w:val="00DA3AE7"/>
    <w:rsid w:val="00DA46EE"/>
    <w:rsid w:val="00DB2BC4"/>
    <w:rsid w:val="00DB305D"/>
    <w:rsid w:val="00DB7AA5"/>
    <w:rsid w:val="00DC32AB"/>
    <w:rsid w:val="00DD1A7B"/>
    <w:rsid w:val="00DF1330"/>
    <w:rsid w:val="00E00995"/>
    <w:rsid w:val="00E045C3"/>
    <w:rsid w:val="00E070D0"/>
    <w:rsid w:val="00E115CF"/>
    <w:rsid w:val="00E16411"/>
    <w:rsid w:val="00E17393"/>
    <w:rsid w:val="00E24C0A"/>
    <w:rsid w:val="00E37C2C"/>
    <w:rsid w:val="00E423B2"/>
    <w:rsid w:val="00E468D6"/>
    <w:rsid w:val="00E5054C"/>
    <w:rsid w:val="00E51756"/>
    <w:rsid w:val="00E637C6"/>
    <w:rsid w:val="00E92049"/>
    <w:rsid w:val="00EA16A9"/>
    <w:rsid w:val="00EA2BD0"/>
    <w:rsid w:val="00EA398E"/>
    <w:rsid w:val="00EA709B"/>
    <w:rsid w:val="00EB1980"/>
    <w:rsid w:val="00EC1E1B"/>
    <w:rsid w:val="00ED1CF7"/>
    <w:rsid w:val="00EF3437"/>
    <w:rsid w:val="00F209ED"/>
    <w:rsid w:val="00F24EB8"/>
    <w:rsid w:val="00F252D1"/>
    <w:rsid w:val="00F26559"/>
    <w:rsid w:val="00F300DE"/>
    <w:rsid w:val="00F41710"/>
    <w:rsid w:val="00F530B3"/>
    <w:rsid w:val="00F53105"/>
    <w:rsid w:val="00F573D1"/>
    <w:rsid w:val="00F656E1"/>
    <w:rsid w:val="00F756CF"/>
    <w:rsid w:val="00F826B3"/>
    <w:rsid w:val="00F85525"/>
    <w:rsid w:val="00FA7E85"/>
    <w:rsid w:val="00FB0E6C"/>
    <w:rsid w:val="00FC05BB"/>
    <w:rsid w:val="00FD2E39"/>
    <w:rsid w:val="00FD4029"/>
    <w:rsid w:val="00FD4932"/>
    <w:rsid w:val="00FE0960"/>
    <w:rsid w:val="00FE755A"/>
    <w:rsid w:val="00FF5F3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B"/>
    <w:rPr>
      <w:rFonts w:ascii="Verdana" w:eastAsia="Times New Roman" w:hAnsi="Verdana" w:cs="Times New Roman"/>
      <w:sz w:val="20"/>
    </w:rPr>
  </w:style>
  <w:style w:type="paragraph" w:styleId="Heading1">
    <w:name w:val="heading 1"/>
    <w:basedOn w:val="Normal"/>
    <w:next w:val="Normal"/>
    <w:link w:val="Heading1Char"/>
    <w:uiPriority w:val="9"/>
    <w:qFormat/>
    <w:rsid w:val="00F756CF"/>
    <w:pPr>
      <w:keepNext/>
      <w:keepLines/>
      <w:numPr>
        <w:numId w:val="7"/>
      </w:numPr>
      <w:spacing w:before="480"/>
      <w:ind w:left="-144"/>
      <w:outlineLvl w:val="0"/>
    </w:pPr>
    <w:rPr>
      <w:rFonts w:asciiTheme="majorHAnsi" w:eastAsiaTheme="majorEastAsia" w:hAnsiTheme="majorHAnsi" w:cstheme="majorBidi"/>
      <w:b/>
      <w:bCs/>
      <w:color w:val="1D1B11" w:themeColor="background2" w:themeShade="1A"/>
      <w:sz w:val="32"/>
      <w:szCs w:val="32"/>
    </w:rPr>
  </w:style>
  <w:style w:type="paragraph" w:styleId="Heading2">
    <w:name w:val="heading 2"/>
    <w:basedOn w:val="Normal"/>
    <w:next w:val="Normal"/>
    <w:link w:val="Heading2Char"/>
    <w:unhideWhenUsed/>
    <w:qFormat/>
    <w:rsid w:val="00F756CF"/>
    <w:pPr>
      <w:keepNext/>
      <w:keepLines/>
      <w:numPr>
        <w:ilvl w:val="1"/>
        <w:numId w:val="7"/>
      </w:numPr>
      <w:spacing w:before="200"/>
      <w:outlineLvl w:val="1"/>
    </w:pPr>
    <w:rPr>
      <w:rFonts w:asciiTheme="majorHAnsi" w:eastAsiaTheme="majorEastAsia" w:hAnsiTheme="majorHAnsi" w:cstheme="majorBidi"/>
      <w:b/>
      <w:bCs/>
      <w:color w:val="4A442A" w:themeColor="background2" w:themeShade="40"/>
      <w:sz w:val="26"/>
      <w:szCs w:val="26"/>
    </w:rPr>
  </w:style>
  <w:style w:type="paragraph" w:styleId="Heading3">
    <w:name w:val="heading 3"/>
    <w:basedOn w:val="Normal"/>
    <w:next w:val="Normal"/>
    <w:link w:val="Heading3Char"/>
    <w:uiPriority w:val="9"/>
    <w:unhideWhenUsed/>
    <w:qFormat/>
    <w:rsid w:val="00F756CF"/>
    <w:pPr>
      <w:keepNext/>
      <w:keepLines/>
      <w:numPr>
        <w:ilvl w:val="2"/>
        <w:numId w:val="7"/>
      </w:numPr>
      <w:spacing w:before="200"/>
      <w:outlineLvl w:val="2"/>
    </w:pPr>
    <w:rPr>
      <w:rFonts w:asciiTheme="majorHAnsi" w:eastAsiaTheme="majorEastAsia" w:hAnsiTheme="majorHAnsi" w:cstheme="majorBidi"/>
      <w:b/>
      <w:bCs/>
      <w:color w:val="948A54" w:themeColor="background2" w:themeShade="80"/>
      <w:sz w:val="24"/>
    </w:rPr>
  </w:style>
  <w:style w:type="paragraph" w:styleId="Heading4">
    <w:name w:val="heading 4"/>
    <w:basedOn w:val="Normal"/>
    <w:next w:val="Normal"/>
    <w:link w:val="Heading4Char"/>
    <w:rsid w:val="00F756CF"/>
    <w:pPr>
      <w:keepNext/>
      <w:keepLines/>
      <w:numPr>
        <w:ilvl w:val="3"/>
        <w:numId w:val="7"/>
      </w:numPr>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rsid w:val="00F756CF"/>
    <w:pPr>
      <w:keepNext/>
      <w:keepLines/>
      <w:numPr>
        <w:ilvl w:val="4"/>
        <w:numId w:val="7"/>
      </w:numPr>
      <w:spacing w:before="200"/>
      <w:outlineLvl w:val="4"/>
    </w:pPr>
    <w:rPr>
      <w:rFonts w:asciiTheme="majorHAnsi" w:eastAsiaTheme="majorEastAsia" w:hAnsiTheme="majorHAnsi" w:cstheme="majorBidi"/>
      <w:color w:val="244061" w:themeColor="accent1" w:themeShade="80"/>
      <w:sz w:val="24"/>
    </w:rPr>
  </w:style>
  <w:style w:type="paragraph" w:styleId="Heading6">
    <w:name w:val="heading 6"/>
    <w:basedOn w:val="Normal"/>
    <w:next w:val="Normal"/>
    <w:link w:val="Heading6Char"/>
    <w:rsid w:val="00F756CF"/>
    <w:pPr>
      <w:keepNext/>
      <w:keepLines/>
      <w:numPr>
        <w:ilvl w:val="5"/>
        <w:numId w:val="7"/>
      </w:numPr>
      <w:spacing w:before="200"/>
      <w:outlineLvl w:val="5"/>
    </w:pPr>
    <w:rPr>
      <w:rFonts w:asciiTheme="majorHAnsi" w:eastAsiaTheme="majorEastAsia" w:hAnsiTheme="majorHAnsi" w:cstheme="majorBidi"/>
      <w:i/>
      <w:iCs/>
      <w:color w:val="244061" w:themeColor="accent1" w:themeShade="80"/>
      <w:sz w:val="24"/>
    </w:rPr>
  </w:style>
  <w:style w:type="paragraph" w:styleId="Heading7">
    <w:name w:val="heading 7"/>
    <w:basedOn w:val="Normal"/>
    <w:next w:val="Normal"/>
    <w:link w:val="Heading7Char"/>
    <w:rsid w:val="00F756CF"/>
    <w:pPr>
      <w:keepNext/>
      <w:keepLines/>
      <w:numPr>
        <w:ilvl w:val="6"/>
        <w:numId w:val="7"/>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rsid w:val="00F756CF"/>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F756CF"/>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A1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664"/>
    <w:rPr>
      <w:rFonts w:ascii="Lucida Grande" w:hAnsi="Lucida Grande"/>
      <w:sz w:val="18"/>
      <w:szCs w:val="18"/>
    </w:rPr>
  </w:style>
  <w:style w:type="character" w:customStyle="1" w:styleId="BalloonTextChar0">
    <w:name w:val="Balloon Text Char"/>
    <w:basedOn w:val="DefaultParagraphFont"/>
    <w:uiPriority w:val="99"/>
    <w:semiHidden/>
    <w:rsid w:val="00DC37C7"/>
    <w:rPr>
      <w:rFonts w:ascii="Lucida Grande" w:hAnsi="Lucida Grande" w:cs="Lucida Grande"/>
      <w:sz w:val="18"/>
      <w:szCs w:val="18"/>
    </w:rPr>
  </w:style>
  <w:style w:type="character" w:customStyle="1" w:styleId="BalloonTextChar2">
    <w:name w:val="Balloon Text Char"/>
    <w:basedOn w:val="DefaultParagraphFont"/>
    <w:uiPriority w:val="99"/>
    <w:semiHidden/>
    <w:rsid w:val="00DC37C7"/>
    <w:rPr>
      <w:rFonts w:ascii="Lucida Grande" w:hAnsi="Lucida Grande" w:cs="Lucida Grande"/>
      <w:sz w:val="18"/>
      <w:szCs w:val="18"/>
    </w:rPr>
  </w:style>
  <w:style w:type="character" w:customStyle="1" w:styleId="BalloonTextChar3">
    <w:name w:val="Balloon Text Char"/>
    <w:basedOn w:val="DefaultParagraphFont"/>
    <w:uiPriority w:val="99"/>
    <w:semiHidden/>
    <w:rsid w:val="00FD1431"/>
    <w:rPr>
      <w:rFonts w:ascii="Lucida Grande" w:hAnsi="Lucida Grande"/>
      <w:sz w:val="18"/>
      <w:szCs w:val="18"/>
    </w:rPr>
  </w:style>
  <w:style w:type="character" w:customStyle="1" w:styleId="BalloonTextChar4">
    <w:name w:val="Balloon Text Char"/>
    <w:basedOn w:val="DefaultParagraphFont"/>
    <w:uiPriority w:val="99"/>
    <w:semiHidden/>
    <w:rsid w:val="00FD1431"/>
    <w:rPr>
      <w:rFonts w:ascii="Lucida Grande" w:hAnsi="Lucida Grande"/>
      <w:sz w:val="18"/>
      <w:szCs w:val="18"/>
    </w:rPr>
  </w:style>
  <w:style w:type="character" w:customStyle="1" w:styleId="BalloonTextChar5">
    <w:name w:val="Balloon Text Char"/>
    <w:basedOn w:val="DefaultParagraphFont"/>
    <w:uiPriority w:val="99"/>
    <w:semiHidden/>
    <w:rsid w:val="00802C2F"/>
    <w:rPr>
      <w:rFonts w:ascii="Lucida Grande" w:hAnsi="Lucida Grande"/>
      <w:sz w:val="18"/>
      <w:szCs w:val="18"/>
    </w:rPr>
  </w:style>
  <w:style w:type="character" w:customStyle="1" w:styleId="BalloonTextChar6">
    <w:name w:val="Balloon Text Char"/>
    <w:basedOn w:val="DefaultParagraphFont"/>
    <w:uiPriority w:val="99"/>
    <w:semiHidden/>
    <w:rsid w:val="00354EB1"/>
    <w:rPr>
      <w:rFonts w:ascii="Lucida Grande" w:hAnsi="Lucida Grande"/>
      <w:sz w:val="18"/>
      <w:szCs w:val="18"/>
    </w:rPr>
  </w:style>
  <w:style w:type="character" w:customStyle="1" w:styleId="BalloonTextChar7">
    <w:name w:val="Balloon Text Char"/>
    <w:basedOn w:val="DefaultParagraphFont"/>
    <w:uiPriority w:val="99"/>
    <w:semiHidden/>
    <w:rsid w:val="0065754E"/>
    <w:rPr>
      <w:rFonts w:ascii="Lucida Grande" w:hAnsi="Lucida Grande"/>
      <w:sz w:val="18"/>
      <w:szCs w:val="18"/>
    </w:rPr>
  </w:style>
  <w:style w:type="character" w:customStyle="1" w:styleId="BalloonTextChar8">
    <w:name w:val="Balloon Text Char"/>
    <w:basedOn w:val="DefaultParagraphFont"/>
    <w:uiPriority w:val="99"/>
    <w:semiHidden/>
    <w:rsid w:val="00A40C7D"/>
    <w:rPr>
      <w:rFonts w:ascii="Lucida Grande" w:hAnsi="Lucida Grande"/>
      <w:sz w:val="18"/>
      <w:szCs w:val="18"/>
    </w:rPr>
  </w:style>
  <w:style w:type="character" w:customStyle="1" w:styleId="BalloonTextChar9">
    <w:name w:val="Balloon Text Char"/>
    <w:basedOn w:val="DefaultParagraphFont"/>
    <w:uiPriority w:val="99"/>
    <w:semiHidden/>
    <w:rsid w:val="00245587"/>
    <w:rPr>
      <w:rFonts w:ascii="Lucida Grande" w:hAnsi="Lucida Grande"/>
      <w:sz w:val="18"/>
      <w:szCs w:val="18"/>
    </w:rPr>
  </w:style>
  <w:style w:type="character" w:customStyle="1" w:styleId="BalloonTextChara">
    <w:name w:val="Balloon Text Char"/>
    <w:basedOn w:val="DefaultParagraphFont"/>
    <w:uiPriority w:val="99"/>
    <w:semiHidden/>
    <w:rsid w:val="00245587"/>
    <w:rPr>
      <w:rFonts w:ascii="Lucida Grande" w:hAnsi="Lucida Grande"/>
      <w:sz w:val="18"/>
      <w:szCs w:val="18"/>
    </w:rPr>
  </w:style>
  <w:style w:type="character" w:customStyle="1" w:styleId="BalloonTextCharb">
    <w:name w:val="Balloon Text Char"/>
    <w:basedOn w:val="DefaultParagraphFont"/>
    <w:uiPriority w:val="99"/>
    <w:semiHidden/>
    <w:rsid w:val="00660DD5"/>
    <w:rPr>
      <w:rFonts w:ascii="Lucida Grande" w:hAnsi="Lucida Grande"/>
      <w:sz w:val="18"/>
      <w:szCs w:val="18"/>
    </w:rPr>
  </w:style>
  <w:style w:type="character" w:customStyle="1" w:styleId="BalloonTextCharc">
    <w:name w:val="Balloon Text Char"/>
    <w:basedOn w:val="DefaultParagraphFont"/>
    <w:uiPriority w:val="99"/>
    <w:semiHidden/>
    <w:rsid w:val="00660DD5"/>
    <w:rPr>
      <w:rFonts w:ascii="Lucida Grande" w:hAnsi="Lucida Grande"/>
      <w:sz w:val="18"/>
      <w:szCs w:val="18"/>
    </w:rPr>
  </w:style>
  <w:style w:type="character" w:customStyle="1" w:styleId="BalloonTextChard">
    <w:name w:val="Balloon Text Char"/>
    <w:basedOn w:val="DefaultParagraphFont"/>
    <w:uiPriority w:val="99"/>
    <w:semiHidden/>
    <w:rsid w:val="00660DD5"/>
    <w:rPr>
      <w:rFonts w:ascii="Lucida Grande" w:hAnsi="Lucida Grande"/>
      <w:sz w:val="18"/>
      <w:szCs w:val="18"/>
    </w:rPr>
  </w:style>
  <w:style w:type="character" w:customStyle="1" w:styleId="BalloonTextChare">
    <w:name w:val="Balloon Text Char"/>
    <w:basedOn w:val="DefaultParagraphFont"/>
    <w:uiPriority w:val="99"/>
    <w:semiHidden/>
    <w:rsid w:val="007E2D4F"/>
    <w:rPr>
      <w:rFonts w:ascii="Lucida Grande" w:hAnsi="Lucida Grande" w:cs="Lucida Grande"/>
      <w:sz w:val="18"/>
      <w:szCs w:val="18"/>
    </w:rPr>
  </w:style>
  <w:style w:type="paragraph" w:styleId="FootnoteText">
    <w:name w:val="footnote text"/>
    <w:basedOn w:val="Normal"/>
    <w:link w:val="FootnoteTextChar"/>
    <w:uiPriority w:val="99"/>
    <w:semiHidden/>
    <w:rsid w:val="00EA709B"/>
    <w:rPr>
      <w:szCs w:val="20"/>
    </w:rPr>
  </w:style>
  <w:style w:type="character" w:customStyle="1" w:styleId="FootnoteTextChar">
    <w:name w:val="Footnote Text Char"/>
    <w:basedOn w:val="DefaultParagraphFont"/>
    <w:link w:val="FootnoteText"/>
    <w:uiPriority w:val="99"/>
    <w:semiHidden/>
    <w:rsid w:val="00EA709B"/>
    <w:rPr>
      <w:rFonts w:ascii="Verdana" w:eastAsia="Times New Roman" w:hAnsi="Verdana" w:cs="Times New Roman"/>
      <w:sz w:val="20"/>
      <w:szCs w:val="20"/>
    </w:rPr>
  </w:style>
  <w:style w:type="character" w:styleId="FootnoteReference">
    <w:name w:val="footnote reference"/>
    <w:uiPriority w:val="99"/>
    <w:semiHidden/>
    <w:rsid w:val="00EA709B"/>
    <w:rPr>
      <w:vertAlign w:val="superscript"/>
    </w:rPr>
  </w:style>
  <w:style w:type="paragraph" w:styleId="Footer">
    <w:name w:val="footer"/>
    <w:basedOn w:val="Normal"/>
    <w:link w:val="FooterChar"/>
    <w:uiPriority w:val="99"/>
    <w:rsid w:val="00EA709B"/>
    <w:pPr>
      <w:tabs>
        <w:tab w:val="center" w:pos="4320"/>
        <w:tab w:val="right" w:pos="8640"/>
      </w:tabs>
    </w:pPr>
  </w:style>
  <w:style w:type="character" w:customStyle="1" w:styleId="FooterChar">
    <w:name w:val="Footer Char"/>
    <w:basedOn w:val="DefaultParagraphFont"/>
    <w:link w:val="Footer"/>
    <w:uiPriority w:val="99"/>
    <w:rsid w:val="00EA709B"/>
    <w:rPr>
      <w:rFonts w:ascii="Verdana" w:eastAsia="Times New Roman" w:hAnsi="Verdana" w:cs="Times New Roman"/>
      <w:sz w:val="20"/>
    </w:rPr>
  </w:style>
  <w:style w:type="character" w:styleId="PageNumber">
    <w:name w:val="page number"/>
    <w:basedOn w:val="DefaultParagraphFont"/>
    <w:rsid w:val="00EA709B"/>
  </w:style>
  <w:style w:type="paragraph" w:styleId="Header">
    <w:name w:val="header"/>
    <w:basedOn w:val="Normal"/>
    <w:link w:val="HeaderChar"/>
    <w:rsid w:val="00EA709B"/>
    <w:pPr>
      <w:tabs>
        <w:tab w:val="center" w:pos="4320"/>
        <w:tab w:val="right" w:pos="8640"/>
      </w:tabs>
    </w:pPr>
  </w:style>
  <w:style w:type="character" w:customStyle="1" w:styleId="HeaderChar">
    <w:name w:val="Header Char"/>
    <w:basedOn w:val="DefaultParagraphFont"/>
    <w:link w:val="Header"/>
    <w:rsid w:val="00EA709B"/>
    <w:rPr>
      <w:rFonts w:ascii="Verdana" w:eastAsia="Times New Roman" w:hAnsi="Verdana" w:cs="Times New Roman"/>
      <w:sz w:val="20"/>
    </w:rPr>
  </w:style>
  <w:style w:type="character" w:styleId="CommentReference">
    <w:name w:val="annotation reference"/>
    <w:basedOn w:val="DefaultParagraphFont"/>
    <w:semiHidden/>
    <w:unhideWhenUsed/>
    <w:rsid w:val="001A1ADC"/>
    <w:rPr>
      <w:sz w:val="18"/>
      <w:szCs w:val="18"/>
    </w:rPr>
  </w:style>
  <w:style w:type="paragraph" w:styleId="CommentText">
    <w:name w:val="annotation text"/>
    <w:basedOn w:val="Normal"/>
    <w:link w:val="CommentTextChar"/>
    <w:unhideWhenUsed/>
    <w:rsid w:val="001A1ADC"/>
    <w:rPr>
      <w:sz w:val="24"/>
    </w:rPr>
  </w:style>
  <w:style w:type="character" w:customStyle="1" w:styleId="CommentTextChar">
    <w:name w:val="Comment Text Char"/>
    <w:basedOn w:val="DefaultParagraphFont"/>
    <w:link w:val="CommentText"/>
    <w:rsid w:val="001A1ADC"/>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1A1ADC"/>
    <w:rPr>
      <w:b/>
      <w:bCs/>
      <w:sz w:val="20"/>
      <w:szCs w:val="20"/>
    </w:rPr>
  </w:style>
  <w:style w:type="character" w:customStyle="1" w:styleId="CommentSubjectChar">
    <w:name w:val="Comment Subject Char"/>
    <w:basedOn w:val="CommentTextChar"/>
    <w:link w:val="CommentSubject"/>
    <w:uiPriority w:val="99"/>
    <w:semiHidden/>
    <w:rsid w:val="001A1ADC"/>
    <w:rPr>
      <w:rFonts w:ascii="Verdana" w:eastAsia="Times New Roman" w:hAnsi="Verdana" w:cs="Times New Roman"/>
      <w:b/>
      <w:bCs/>
      <w:sz w:val="20"/>
      <w:szCs w:val="20"/>
    </w:rPr>
  </w:style>
  <w:style w:type="character" w:customStyle="1" w:styleId="BalloonTextChar1">
    <w:name w:val="Balloon Text Char1"/>
    <w:basedOn w:val="DefaultParagraphFont"/>
    <w:link w:val="BalloonText"/>
    <w:uiPriority w:val="99"/>
    <w:semiHidden/>
    <w:rsid w:val="001A1ADC"/>
    <w:rPr>
      <w:rFonts w:ascii="Lucida Grande" w:eastAsia="Times New Roman" w:hAnsi="Lucida Grande" w:cs="Lucida Grande"/>
      <w:sz w:val="18"/>
      <w:szCs w:val="18"/>
    </w:rPr>
  </w:style>
  <w:style w:type="paragraph" w:styleId="ListParagraph">
    <w:name w:val="List Paragraph"/>
    <w:basedOn w:val="Normal"/>
    <w:uiPriority w:val="34"/>
    <w:qFormat/>
    <w:rsid w:val="0087077A"/>
    <w:pPr>
      <w:ind w:left="720"/>
      <w:contextualSpacing/>
    </w:pPr>
    <w:rPr>
      <w:rFonts w:asciiTheme="minorHAnsi" w:eastAsiaTheme="minorEastAsia" w:hAnsiTheme="minorHAnsi" w:cstheme="minorBidi"/>
      <w:sz w:val="24"/>
    </w:rPr>
  </w:style>
  <w:style w:type="character" w:customStyle="1" w:styleId="Heading1Char">
    <w:name w:val="Heading 1 Char"/>
    <w:basedOn w:val="DefaultParagraphFont"/>
    <w:link w:val="Heading1"/>
    <w:uiPriority w:val="9"/>
    <w:rsid w:val="00F756CF"/>
    <w:rPr>
      <w:rFonts w:asciiTheme="majorHAnsi" w:eastAsiaTheme="majorEastAsia" w:hAnsiTheme="majorHAnsi" w:cstheme="majorBidi"/>
      <w:b/>
      <w:bCs/>
      <w:color w:val="1D1B11" w:themeColor="background2" w:themeShade="1A"/>
      <w:sz w:val="32"/>
      <w:szCs w:val="32"/>
    </w:rPr>
  </w:style>
  <w:style w:type="character" w:customStyle="1" w:styleId="Heading2Char">
    <w:name w:val="Heading 2 Char"/>
    <w:basedOn w:val="DefaultParagraphFont"/>
    <w:link w:val="Heading2"/>
    <w:rsid w:val="00F756CF"/>
    <w:rPr>
      <w:rFonts w:asciiTheme="majorHAnsi" w:eastAsiaTheme="majorEastAsia" w:hAnsiTheme="majorHAnsi" w:cstheme="majorBidi"/>
      <w:b/>
      <w:bCs/>
      <w:color w:val="4A442A" w:themeColor="background2" w:themeShade="40"/>
      <w:sz w:val="26"/>
      <w:szCs w:val="26"/>
    </w:rPr>
  </w:style>
  <w:style w:type="character" w:customStyle="1" w:styleId="Heading3Char">
    <w:name w:val="Heading 3 Char"/>
    <w:basedOn w:val="DefaultParagraphFont"/>
    <w:link w:val="Heading3"/>
    <w:uiPriority w:val="9"/>
    <w:rsid w:val="00F756CF"/>
    <w:rPr>
      <w:rFonts w:asciiTheme="majorHAnsi" w:eastAsiaTheme="majorEastAsia" w:hAnsiTheme="majorHAnsi" w:cstheme="majorBidi"/>
      <w:b/>
      <w:bCs/>
      <w:color w:val="948A54" w:themeColor="background2" w:themeShade="80"/>
    </w:rPr>
  </w:style>
  <w:style w:type="character" w:customStyle="1" w:styleId="Heading4Char">
    <w:name w:val="Heading 4 Char"/>
    <w:basedOn w:val="DefaultParagraphFont"/>
    <w:link w:val="Heading4"/>
    <w:rsid w:val="00F756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756CF"/>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F756CF"/>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F756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756CF"/>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F756CF"/>
    <w:rPr>
      <w:rFonts w:asciiTheme="majorHAnsi" w:eastAsiaTheme="majorEastAsia" w:hAnsiTheme="majorHAnsi" w:cstheme="majorBidi"/>
      <w:i/>
      <w:iCs/>
      <w:color w:val="363636" w:themeColor="text1" w:themeTint="C9"/>
      <w:sz w:val="20"/>
      <w:szCs w:val="20"/>
    </w:rPr>
  </w:style>
  <w:style w:type="table" w:styleId="TableGrid">
    <w:name w:val="Table Grid"/>
    <w:basedOn w:val="TableNormal"/>
    <w:uiPriority w:val="59"/>
    <w:rsid w:val="00F756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2">
    <w:name w:val="Title2"/>
    <w:basedOn w:val="DefaultParagraphFont"/>
    <w:rsid w:val="00227DEC"/>
  </w:style>
</w:styles>
</file>

<file path=word/webSettings.xml><?xml version="1.0" encoding="utf-8"?>
<w:webSettings xmlns:r="http://schemas.openxmlformats.org/officeDocument/2006/relationships" xmlns:w="http://schemas.openxmlformats.org/wordprocessingml/2006/main">
  <w:divs>
    <w:div w:id="754864535">
      <w:bodyDiv w:val="1"/>
      <w:marLeft w:val="0"/>
      <w:marRight w:val="0"/>
      <w:marTop w:val="0"/>
      <w:marBottom w:val="0"/>
      <w:divBdr>
        <w:top w:val="none" w:sz="0" w:space="0" w:color="auto"/>
        <w:left w:val="none" w:sz="0" w:space="0" w:color="auto"/>
        <w:bottom w:val="none" w:sz="0" w:space="0" w:color="auto"/>
        <w:right w:val="none" w:sz="0" w:space="0" w:color="auto"/>
      </w:divBdr>
    </w:div>
    <w:div w:id="794445127">
      <w:bodyDiv w:val="1"/>
      <w:marLeft w:val="0"/>
      <w:marRight w:val="0"/>
      <w:marTop w:val="0"/>
      <w:marBottom w:val="0"/>
      <w:divBdr>
        <w:top w:val="none" w:sz="0" w:space="0" w:color="auto"/>
        <w:left w:val="none" w:sz="0" w:space="0" w:color="auto"/>
        <w:bottom w:val="none" w:sz="0" w:space="0" w:color="auto"/>
        <w:right w:val="none" w:sz="0" w:space="0" w:color="auto"/>
      </w:divBdr>
    </w:div>
    <w:div w:id="1068262625">
      <w:bodyDiv w:val="1"/>
      <w:marLeft w:val="0"/>
      <w:marRight w:val="0"/>
      <w:marTop w:val="0"/>
      <w:marBottom w:val="0"/>
      <w:divBdr>
        <w:top w:val="none" w:sz="0" w:space="0" w:color="auto"/>
        <w:left w:val="none" w:sz="0" w:space="0" w:color="auto"/>
        <w:bottom w:val="none" w:sz="0" w:space="0" w:color="auto"/>
        <w:right w:val="none" w:sz="0" w:space="0" w:color="auto"/>
      </w:divBdr>
    </w:div>
    <w:div w:id="1239829028">
      <w:bodyDiv w:val="1"/>
      <w:marLeft w:val="0"/>
      <w:marRight w:val="0"/>
      <w:marTop w:val="0"/>
      <w:marBottom w:val="0"/>
      <w:divBdr>
        <w:top w:val="none" w:sz="0" w:space="0" w:color="auto"/>
        <w:left w:val="none" w:sz="0" w:space="0" w:color="auto"/>
        <w:bottom w:val="none" w:sz="0" w:space="0" w:color="auto"/>
        <w:right w:val="none" w:sz="0" w:space="0" w:color="auto"/>
      </w:divBdr>
    </w:div>
    <w:div w:id="1541940450">
      <w:bodyDiv w:val="1"/>
      <w:marLeft w:val="0"/>
      <w:marRight w:val="0"/>
      <w:marTop w:val="0"/>
      <w:marBottom w:val="0"/>
      <w:divBdr>
        <w:top w:val="none" w:sz="0" w:space="0" w:color="auto"/>
        <w:left w:val="none" w:sz="0" w:space="0" w:color="auto"/>
        <w:bottom w:val="none" w:sz="0" w:space="0" w:color="auto"/>
        <w:right w:val="none" w:sz="0" w:space="0" w:color="auto"/>
      </w:divBdr>
    </w:div>
    <w:div w:id="212711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2.xlsx"/><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package" Target="embeddings/Microsoft_Excel_Sheet1.xlsx"/><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98C6-8343-6241-A2AC-D503C4FD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1767</Words>
  <Characters>10075</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Transform to Green LLC</Company>
  <LinksUpToDate>false</LinksUpToDate>
  <CharactersWithSpaces>12372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Franjevic</dc:creator>
  <cp:lastModifiedBy>Amy Hunsicker</cp:lastModifiedBy>
  <cp:revision>9</cp:revision>
  <cp:lastPrinted>2013-09-11T20:56:00Z</cp:lastPrinted>
  <dcterms:created xsi:type="dcterms:W3CDTF">2017-01-03T17:44:00Z</dcterms:created>
  <dcterms:modified xsi:type="dcterms:W3CDTF">2017-02-15T18:27:00Z</dcterms:modified>
</cp:coreProperties>
</file>